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C1AA7">
      <w:bookmarkStart w:id="0" w:name="_Toc60321450"/>
      <w:bookmarkStart w:id="1" w:name="_Toc130250067"/>
      <w:bookmarkStart w:id="2" w:name="_Toc15167"/>
      <w:bookmarkStart w:id="3" w:name="_Toc148460316"/>
      <w:bookmarkStart w:id="4" w:name="_Toc489884021"/>
      <w:bookmarkStart w:id="5" w:name="_Toc60321290"/>
    </w:p>
    <w:p w14:paraId="50689ED0"/>
    <w:p w14:paraId="7EA827CA">
      <w:pPr>
        <w:pStyle w:val="12"/>
        <w:ind w:firstLine="640"/>
        <w:rPr>
          <w:rFonts w:hint="eastAsia"/>
        </w:rPr>
      </w:pPr>
    </w:p>
    <w:p w14:paraId="56D3CC6D">
      <w:pPr>
        <w:pStyle w:val="12"/>
        <w:ind w:firstLine="640"/>
        <w:rPr>
          <w:rFonts w:hint="eastAsia"/>
        </w:rPr>
      </w:pPr>
    </w:p>
    <w:p w14:paraId="40D41171">
      <w:pPr>
        <w:spacing w:line="240" w:lineRule="auto"/>
        <w:ind w:firstLine="0" w:firstLineChars="0"/>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巴彦淖尔磴口工业园区</w:t>
      </w:r>
    </w:p>
    <w:p w14:paraId="1E6C2927">
      <w:pPr>
        <w:spacing w:line="240" w:lineRule="auto"/>
        <w:ind w:firstLine="0" w:firstLineChars="0"/>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国土空间总体规划</w:t>
      </w:r>
    </w:p>
    <w:p w14:paraId="007C9D11">
      <w:pPr>
        <w:spacing w:line="240" w:lineRule="auto"/>
        <w:ind w:firstLine="0" w:firstLineChars="0"/>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（2021—2035年）</w:t>
      </w:r>
    </w:p>
    <w:p w14:paraId="75C2E62C">
      <w:pPr>
        <w:spacing w:line="240" w:lineRule="auto"/>
        <w:ind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文  本</w:t>
      </w:r>
    </w:p>
    <w:p w14:paraId="0EB78D61">
      <w:pPr>
        <w:pStyle w:val="12"/>
        <w:ind w:firstLine="0" w:firstLineChars="0"/>
        <w:rPr>
          <w:rFonts w:hint="eastAsia"/>
          <w:lang w:bidi="en-US"/>
        </w:rPr>
      </w:pPr>
    </w:p>
    <w:p w14:paraId="35601FCA">
      <w:pPr>
        <w:pStyle w:val="12"/>
        <w:ind w:firstLine="0" w:firstLineChars="0"/>
        <w:rPr>
          <w:rFonts w:hint="eastAsia"/>
          <w:lang w:bidi="en-US"/>
        </w:rPr>
      </w:pPr>
    </w:p>
    <w:p w14:paraId="4F41946F">
      <w:pPr>
        <w:pStyle w:val="12"/>
        <w:ind w:firstLine="0" w:firstLineChars="0"/>
        <w:rPr>
          <w:rFonts w:hint="eastAsia"/>
          <w:lang w:bidi="en-US"/>
        </w:rPr>
      </w:pPr>
    </w:p>
    <w:p w14:paraId="0F97B221">
      <w:pPr>
        <w:pStyle w:val="12"/>
        <w:ind w:firstLine="0" w:firstLineChars="0"/>
        <w:rPr>
          <w:rFonts w:hint="eastAsia"/>
          <w:lang w:bidi="en-US"/>
        </w:rPr>
      </w:pPr>
    </w:p>
    <w:p w14:paraId="41246A96">
      <w:pPr>
        <w:pStyle w:val="12"/>
        <w:ind w:firstLine="0" w:firstLineChars="0"/>
        <w:rPr>
          <w:rFonts w:hint="eastAsia"/>
          <w:lang w:bidi="en-US"/>
        </w:rPr>
      </w:pPr>
    </w:p>
    <w:p w14:paraId="313F1847">
      <w:pPr>
        <w:pStyle w:val="12"/>
        <w:ind w:firstLine="0" w:firstLineChars="0"/>
        <w:rPr>
          <w:rFonts w:hint="eastAsia"/>
          <w:lang w:bidi="en-US"/>
        </w:rPr>
      </w:pPr>
    </w:p>
    <w:p w14:paraId="7DDC9DD3">
      <w:pPr>
        <w:pStyle w:val="12"/>
        <w:ind w:firstLine="0" w:firstLineChars="0"/>
        <w:rPr>
          <w:rFonts w:hint="eastAsia"/>
          <w:lang w:bidi="en-US"/>
        </w:rPr>
      </w:pPr>
    </w:p>
    <w:p w14:paraId="1147FCF3">
      <w:pPr>
        <w:pStyle w:val="12"/>
        <w:ind w:firstLine="0" w:firstLineChars="0"/>
        <w:rPr>
          <w:rFonts w:hint="eastAsia"/>
          <w:lang w:bidi="en-US"/>
        </w:rPr>
      </w:pPr>
    </w:p>
    <w:p w14:paraId="1AF7DFEF">
      <w:pPr>
        <w:pStyle w:val="12"/>
        <w:ind w:firstLine="0" w:firstLineChars="0"/>
        <w:rPr>
          <w:rFonts w:hint="eastAsia"/>
          <w:lang w:bidi="en-US"/>
        </w:rPr>
      </w:pPr>
    </w:p>
    <w:p w14:paraId="5CCE8948">
      <w:pPr>
        <w:pStyle w:val="12"/>
        <w:ind w:firstLine="0" w:firstLineChars="0"/>
        <w:rPr>
          <w:rFonts w:hint="eastAsia"/>
          <w:lang w:bidi="en-US"/>
        </w:rPr>
      </w:pPr>
    </w:p>
    <w:p w14:paraId="3DD2BAAE">
      <w:pPr>
        <w:pStyle w:val="12"/>
        <w:ind w:firstLine="0" w:firstLineChars="0"/>
        <w:rPr>
          <w:rFonts w:hint="eastAsia"/>
          <w:lang w:bidi="en-US"/>
        </w:rPr>
      </w:pPr>
    </w:p>
    <w:p w14:paraId="0808071A">
      <w:pPr>
        <w:spacing w:line="240" w:lineRule="auto"/>
        <w:ind w:firstLine="0" w:firstLineChars="0"/>
        <w:jc w:val="center"/>
        <w:rPr>
          <w:rFonts w:hint="eastAsia" w:ascii="楷体_GB2312" w:hAnsi="楷体_GB2312" w:eastAsia="楷体_GB2312" w:cs="楷体_GB2312"/>
          <w:szCs w:val="32"/>
        </w:rPr>
      </w:pPr>
      <w:r>
        <w:rPr>
          <w:rFonts w:hint="eastAsia" w:ascii="楷体_GB2312" w:hAnsi="楷体_GB2312" w:eastAsia="楷体_GB2312" w:cs="楷体_GB2312"/>
          <w:szCs w:val="32"/>
        </w:rPr>
        <w:t>2024年12月</w:t>
      </w:r>
    </w:p>
    <w:p w14:paraId="181F2902">
      <w:pPr>
        <w:pStyle w:val="12"/>
        <w:ind w:firstLine="640"/>
        <w:rPr>
          <w:rFonts w:hint="eastAsia"/>
        </w:rPr>
      </w:pPr>
    </w:p>
    <w:p w14:paraId="2495B183">
      <w:pPr>
        <w:pStyle w:val="12"/>
        <w:ind w:firstLine="640"/>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435" w:charSpace="0"/>
        </w:sectPr>
      </w:pPr>
    </w:p>
    <w:p w14:paraId="7D65CD48">
      <w:pPr>
        <w:spacing w:line="240" w:lineRule="auto"/>
        <w:ind w:firstLine="0" w:firstLineChars="0"/>
        <w:jc w:val="center"/>
        <w:rPr>
          <w:rFonts w:hint="eastAsia"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前</w:t>
      </w:r>
      <w:r>
        <w:rPr>
          <w:rFonts w:hint="eastAsia" w:ascii="方正小标宋_GBK" w:hAnsi="方正小标宋_GBK" w:eastAsia="方正小标宋_GBK" w:cs="方正小标宋_GBK"/>
          <w:sz w:val="36"/>
          <w:szCs w:val="36"/>
        </w:rPr>
        <w:t xml:space="preserve">  </w:t>
      </w:r>
      <w:r>
        <w:rPr>
          <w:rFonts w:ascii="方正小标宋_GBK" w:hAnsi="方正小标宋_GBK" w:eastAsia="方正小标宋_GBK" w:cs="方正小标宋_GBK"/>
          <w:sz w:val="36"/>
          <w:szCs w:val="36"/>
        </w:rPr>
        <w:t>言</w:t>
      </w:r>
    </w:p>
    <w:p w14:paraId="5A77A25F">
      <w:pPr>
        <w:spacing w:line="560" w:lineRule="exact"/>
      </w:pPr>
      <w:r>
        <w:rPr>
          <w:rFonts w:hint="eastAsia"/>
        </w:rPr>
        <w:t>随着我国进入生态文明建设的新发展阶段，习近平总书记在2022年为全区提出的“两个屏障”“两个基地”“一个桥头堡”的战略定位，指明了新时代内蒙古发展的总体方向。为了以更强的使命感，完整、准确、全面贯彻新发展思路，全面推进工业区的提质升级逐步成为内蒙古自治区加大对外开放，推进全域高质量发展的关键举措。</w:t>
      </w:r>
    </w:p>
    <w:p w14:paraId="095A842E">
      <w:pPr>
        <w:spacing w:line="560" w:lineRule="exact"/>
      </w:pPr>
      <w:r>
        <w:rPr>
          <w:rFonts w:hint="eastAsia"/>
        </w:rPr>
        <w:t>另外一方面自2019年起，党中央、国务院明确提出建立全国统一、权责清晰、科学高效的国土空间规划体系，城市的规划建设逐步迈入基于国土空间规划进行审批与实施管理的新时代，未来国土空间规划将会作为城市各类开发保护建设活动的基本依据。《全国国土空间规划纲要》《内蒙古自治区国土空间规划（2021—2035年）》《巴彦淖尔市国土空间总体规划（2021—2035年）》《巴彦淖尔市磴口县国土空间总体规划（2021—2035年）》等相关上位规划对未来工业园区总体发展提出更多的新理念、新要求。</w:t>
      </w:r>
    </w:p>
    <w:p w14:paraId="7E8A5CC5">
      <w:pPr>
        <w:spacing w:line="560" w:lineRule="exact"/>
      </w:pPr>
      <w:r>
        <w:rPr>
          <w:rFonts w:hint="eastAsia"/>
        </w:rPr>
        <w:t>为了应对上述发展的新形势，落实磴口县全国有机高端农畜产品输出区、自治区西部清洁能源输出地、内蒙古生态文化旅游强县、全国防沙治沙综合示范区，新能源产业链及新材料和新能源装备制造创新发展高地等发展定位，细化《巴彦淖尔市磴口县国土空间总体规划（2021—2035年）》的各类开发保护要求，为工业园区的科学、规范、有序建设提供依据，特此编制本规划。</w:t>
      </w:r>
      <w:r>
        <w:br w:type="page"/>
      </w:r>
    </w:p>
    <w:p w14:paraId="6A7A4252">
      <w:pPr>
        <w:spacing w:line="240" w:lineRule="auto"/>
        <w:ind w:firstLine="0" w:firstLineChars="0"/>
        <w:jc w:val="center"/>
        <w:rPr>
          <w:rFonts w:hint="eastAsia" w:ascii="方正小标宋简体" w:hAnsi="方正小标宋简体" w:eastAsia="方正小标宋简体" w:cs="方正小标宋简体"/>
          <w:sz w:val="44"/>
          <w:szCs w:val="44"/>
        </w:rPr>
      </w:pPr>
    </w:p>
    <w:p w14:paraId="0720BAD3">
      <w:pPr>
        <w:spacing w:line="240" w:lineRule="auto"/>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14:paraId="27E9FEA6">
      <w:pPr>
        <w:pStyle w:val="12"/>
        <w:ind w:firstLine="640"/>
        <w:rPr>
          <w:rFonts w:hint="eastAsia"/>
        </w:rPr>
      </w:pPr>
    </w:p>
    <w:p w14:paraId="625833B5">
      <w:pPr>
        <w:pStyle w:val="15"/>
        <w:tabs>
          <w:tab w:val="right" w:leader="dot" w:pos="8306"/>
          <w:tab w:val="clear" w:pos="8296"/>
        </w:tabs>
        <w:spacing w:line="240" w:lineRule="auto"/>
        <w:rPr>
          <w:rFonts w:hint="eastAsia" w:cs="黑体"/>
          <w:kern w:val="44"/>
          <w:szCs w:val="36"/>
        </w:rPr>
      </w:pPr>
      <w:r>
        <w:rPr>
          <w:rFonts w:hint="eastAsia"/>
        </w:rPr>
        <w:fldChar w:fldCharType="begin"/>
      </w:r>
      <w:r>
        <w:rPr>
          <w:rFonts w:hint="eastAsia"/>
        </w:rPr>
        <w:instrText xml:space="preserve">TOC \o "1-2" \h \u </w:instrText>
      </w:r>
      <w:r>
        <w:rPr>
          <w:rFonts w:hint="eastAsia"/>
        </w:rPr>
        <w:fldChar w:fldCharType="separate"/>
      </w:r>
      <w:r>
        <w:fldChar w:fldCharType="begin"/>
      </w:r>
      <w:r>
        <w:instrText xml:space="preserve"> HYPERLINK \l "_Toc32757" </w:instrText>
      </w:r>
      <w:r>
        <w:fldChar w:fldCharType="separate"/>
      </w:r>
      <w:r>
        <w:rPr>
          <w:rFonts w:hint="eastAsia" w:cs="黑体"/>
          <w:kern w:val="44"/>
          <w:szCs w:val="36"/>
        </w:rPr>
        <w:t>第一章 总则</w:t>
      </w:r>
      <w:r>
        <w:rPr>
          <w:rFonts w:hint="eastAsia" w:cs="黑体"/>
          <w:kern w:val="44"/>
          <w:szCs w:val="36"/>
        </w:rPr>
        <w:tab/>
      </w:r>
      <w:r>
        <w:rPr>
          <w:rFonts w:hint="eastAsia" w:cs="黑体"/>
          <w:kern w:val="44"/>
          <w:szCs w:val="36"/>
        </w:rPr>
        <w:fldChar w:fldCharType="begin"/>
      </w:r>
      <w:r>
        <w:rPr>
          <w:rFonts w:hint="eastAsia" w:cs="黑体"/>
          <w:kern w:val="44"/>
          <w:szCs w:val="36"/>
        </w:rPr>
        <w:instrText xml:space="preserve"> PAGEREF _Toc32757 \h </w:instrText>
      </w:r>
      <w:r>
        <w:rPr>
          <w:rFonts w:hint="eastAsia" w:cs="黑体"/>
          <w:kern w:val="44"/>
          <w:szCs w:val="36"/>
        </w:rPr>
        <w:fldChar w:fldCharType="separate"/>
      </w:r>
      <w:r>
        <w:rPr>
          <w:rFonts w:hint="eastAsia" w:cs="黑体"/>
          <w:kern w:val="44"/>
          <w:szCs w:val="36"/>
        </w:rPr>
        <w:t>5</w:t>
      </w:r>
      <w:r>
        <w:rPr>
          <w:rFonts w:hint="eastAsia" w:cs="黑体"/>
          <w:kern w:val="44"/>
          <w:szCs w:val="36"/>
        </w:rPr>
        <w:fldChar w:fldCharType="end"/>
      </w:r>
      <w:r>
        <w:rPr>
          <w:rFonts w:hint="eastAsia" w:cs="黑体"/>
          <w:kern w:val="44"/>
          <w:szCs w:val="36"/>
        </w:rPr>
        <w:fldChar w:fldCharType="end"/>
      </w:r>
    </w:p>
    <w:p w14:paraId="06C15130">
      <w:pPr>
        <w:pStyle w:val="15"/>
        <w:tabs>
          <w:tab w:val="right" w:leader="dot" w:pos="8306"/>
          <w:tab w:val="clear" w:pos="8296"/>
        </w:tabs>
        <w:spacing w:line="240" w:lineRule="auto"/>
        <w:rPr>
          <w:rFonts w:hint="eastAsia" w:cs="黑体"/>
          <w:kern w:val="44"/>
          <w:szCs w:val="36"/>
        </w:rPr>
      </w:pPr>
      <w:r>
        <w:fldChar w:fldCharType="begin"/>
      </w:r>
      <w:r>
        <w:instrText xml:space="preserve"> HYPERLINK \l "_Toc18530" </w:instrText>
      </w:r>
      <w:r>
        <w:fldChar w:fldCharType="separate"/>
      </w:r>
      <w:r>
        <w:rPr>
          <w:rFonts w:hint="eastAsia" w:cs="黑体"/>
          <w:kern w:val="44"/>
          <w:szCs w:val="36"/>
        </w:rPr>
        <w:t>第二章 开发区发展基础</w:t>
      </w:r>
      <w:r>
        <w:rPr>
          <w:rFonts w:hint="eastAsia" w:cs="黑体"/>
          <w:kern w:val="44"/>
          <w:szCs w:val="36"/>
        </w:rPr>
        <w:tab/>
      </w:r>
      <w:r>
        <w:rPr>
          <w:rFonts w:hint="eastAsia" w:cs="黑体"/>
          <w:kern w:val="44"/>
          <w:szCs w:val="36"/>
        </w:rPr>
        <w:fldChar w:fldCharType="begin"/>
      </w:r>
      <w:r>
        <w:rPr>
          <w:rFonts w:hint="eastAsia" w:cs="黑体"/>
          <w:kern w:val="44"/>
          <w:szCs w:val="36"/>
        </w:rPr>
        <w:instrText xml:space="preserve"> PAGEREF _Toc18530 \h </w:instrText>
      </w:r>
      <w:r>
        <w:rPr>
          <w:rFonts w:hint="eastAsia" w:cs="黑体"/>
          <w:kern w:val="44"/>
          <w:szCs w:val="36"/>
        </w:rPr>
        <w:fldChar w:fldCharType="separate"/>
      </w:r>
      <w:r>
        <w:rPr>
          <w:rFonts w:hint="eastAsia" w:cs="黑体"/>
          <w:kern w:val="44"/>
          <w:szCs w:val="36"/>
        </w:rPr>
        <w:t>10</w:t>
      </w:r>
      <w:r>
        <w:rPr>
          <w:rFonts w:hint="eastAsia" w:cs="黑体"/>
          <w:kern w:val="44"/>
          <w:szCs w:val="36"/>
        </w:rPr>
        <w:fldChar w:fldCharType="end"/>
      </w:r>
      <w:r>
        <w:rPr>
          <w:rFonts w:hint="eastAsia" w:cs="黑体"/>
          <w:kern w:val="44"/>
          <w:szCs w:val="36"/>
        </w:rPr>
        <w:fldChar w:fldCharType="end"/>
      </w:r>
    </w:p>
    <w:p w14:paraId="703B5236">
      <w:pPr>
        <w:pStyle w:val="17"/>
      </w:pPr>
      <w:r>
        <w:fldChar w:fldCharType="begin"/>
      </w:r>
      <w:r>
        <w:instrText xml:space="preserve"> HYPERLINK \l "_Toc17810" </w:instrText>
      </w:r>
      <w:r>
        <w:fldChar w:fldCharType="separate"/>
      </w:r>
      <w:r>
        <w:rPr>
          <w:rFonts w:hint="eastAsia"/>
        </w:rPr>
        <w:t>第一节 上位规划分析</w:t>
      </w:r>
      <w:r>
        <w:rPr>
          <w:rFonts w:hint="eastAsia"/>
        </w:rPr>
        <w:tab/>
      </w:r>
      <w:r>
        <w:rPr>
          <w:rFonts w:hint="eastAsia"/>
        </w:rPr>
        <w:fldChar w:fldCharType="begin"/>
      </w:r>
      <w:r>
        <w:rPr>
          <w:rFonts w:hint="eastAsia"/>
        </w:rPr>
        <w:instrText xml:space="preserve"> PAGEREF _Toc17810 \h </w:instrText>
      </w:r>
      <w:r>
        <w:rPr>
          <w:rFonts w:hint="eastAsia"/>
        </w:rPr>
        <w:fldChar w:fldCharType="separate"/>
      </w:r>
      <w:r>
        <w:rPr>
          <w:rFonts w:hint="eastAsia"/>
        </w:rPr>
        <w:t>10</w:t>
      </w:r>
      <w:r>
        <w:rPr>
          <w:rFonts w:hint="eastAsia"/>
        </w:rPr>
        <w:fldChar w:fldCharType="end"/>
      </w:r>
      <w:r>
        <w:rPr>
          <w:rFonts w:hint="eastAsia"/>
        </w:rPr>
        <w:fldChar w:fldCharType="end"/>
      </w:r>
    </w:p>
    <w:p w14:paraId="1EEF5B58">
      <w:pPr>
        <w:pStyle w:val="17"/>
      </w:pPr>
      <w:r>
        <w:fldChar w:fldCharType="begin"/>
      </w:r>
      <w:r>
        <w:instrText xml:space="preserve"> HYPERLINK \l "_Toc4876" </w:instrText>
      </w:r>
      <w:r>
        <w:fldChar w:fldCharType="separate"/>
      </w:r>
      <w:r>
        <w:rPr>
          <w:rFonts w:hint="eastAsia"/>
        </w:rPr>
        <w:t>第二节 空间本底分析</w:t>
      </w:r>
      <w:r>
        <w:rPr>
          <w:rFonts w:hint="eastAsia"/>
        </w:rPr>
        <w:tab/>
      </w:r>
      <w:r>
        <w:rPr>
          <w:rFonts w:hint="eastAsia"/>
        </w:rPr>
        <w:fldChar w:fldCharType="begin"/>
      </w:r>
      <w:r>
        <w:rPr>
          <w:rFonts w:hint="eastAsia"/>
        </w:rPr>
        <w:instrText xml:space="preserve"> PAGEREF _Toc4876 \h </w:instrText>
      </w:r>
      <w:r>
        <w:rPr>
          <w:rFonts w:hint="eastAsia"/>
        </w:rPr>
        <w:fldChar w:fldCharType="separate"/>
      </w:r>
      <w:r>
        <w:rPr>
          <w:rFonts w:hint="eastAsia"/>
        </w:rPr>
        <w:t>12</w:t>
      </w:r>
      <w:r>
        <w:rPr>
          <w:rFonts w:hint="eastAsia"/>
        </w:rPr>
        <w:fldChar w:fldCharType="end"/>
      </w:r>
      <w:r>
        <w:rPr>
          <w:rFonts w:hint="eastAsia"/>
        </w:rPr>
        <w:fldChar w:fldCharType="end"/>
      </w:r>
    </w:p>
    <w:p w14:paraId="5B3B1D5E">
      <w:pPr>
        <w:pStyle w:val="17"/>
      </w:pPr>
      <w:r>
        <w:fldChar w:fldCharType="begin"/>
      </w:r>
      <w:r>
        <w:instrText xml:space="preserve"> HYPERLINK \l "_Toc16944" </w:instrText>
      </w:r>
      <w:r>
        <w:fldChar w:fldCharType="separate"/>
      </w:r>
      <w:r>
        <w:rPr>
          <w:rFonts w:hint="eastAsia"/>
        </w:rPr>
        <w:t>第三节 经济产业分析</w:t>
      </w:r>
      <w:r>
        <w:rPr>
          <w:rFonts w:hint="eastAsia"/>
        </w:rPr>
        <w:tab/>
      </w:r>
      <w:r>
        <w:rPr>
          <w:rFonts w:hint="eastAsia"/>
        </w:rPr>
        <w:fldChar w:fldCharType="begin"/>
      </w:r>
      <w:r>
        <w:rPr>
          <w:rFonts w:hint="eastAsia"/>
        </w:rPr>
        <w:instrText xml:space="preserve"> PAGEREF _Toc16944 \h </w:instrText>
      </w:r>
      <w:r>
        <w:rPr>
          <w:rFonts w:hint="eastAsia"/>
        </w:rPr>
        <w:fldChar w:fldCharType="separate"/>
      </w:r>
      <w:r>
        <w:rPr>
          <w:rFonts w:hint="eastAsia"/>
        </w:rPr>
        <w:t>14</w:t>
      </w:r>
      <w:r>
        <w:rPr>
          <w:rFonts w:hint="eastAsia"/>
        </w:rPr>
        <w:fldChar w:fldCharType="end"/>
      </w:r>
      <w:r>
        <w:rPr>
          <w:rFonts w:hint="eastAsia"/>
        </w:rPr>
        <w:fldChar w:fldCharType="end"/>
      </w:r>
    </w:p>
    <w:p w14:paraId="2C2D7A19">
      <w:pPr>
        <w:pStyle w:val="17"/>
      </w:pPr>
      <w:r>
        <w:fldChar w:fldCharType="begin"/>
      </w:r>
      <w:r>
        <w:instrText xml:space="preserve"> HYPERLINK \l "_Toc31228" </w:instrText>
      </w:r>
      <w:r>
        <w:fldChar w:fldCharType="separate"/>
      </w:r>
      <w:r>
        <w:rPr>
          <w:rFonts w:hint="eastAsia"/>
        </w:rPr>
        <w:t>第四节 基础配套分析</w:t>
      </w:r>
      <w:r>
        <w:rPr>
          <w:rFonts w:hint="eastAsia"/>
        </w:rPr>
        <w:tab/>
      </w:r>
      <w:r>
        <w:rPr>
          <w:rFonts w:hint="eastAsia"/>
        </w:rPr>
        <w:fldChar w:fldCharType="begin"/>
      </w:r>
      <w:r>
        <w:rPr>
          <w:rFonts w:hint="eastAsia"/>
        </w:rPr>
        <w:instrText xml:space="preserve"> PAGEREF _Toc31228 \h </w:instrText>
      </w:r>
      <w:r>
        <w:rPr>
          <w:rFonts w:hint="eastAsia"/>
        </w:rPr>
        <w:fldChar w:fldCharType="separate"/>
      </w:r>
      <w:r>
        <w:rPr>
          <w:rFonts w:hint="eastAsia"/>
        </w:rPr>
        <w:t>15</w:t>
      </w:r>
      <w:r>
        <w:rPr>
          <w:rFonts w:hint="eastAsia"/>
        </w:rPr>
        <w:fldChar w:fldCharType="end"/>
      </w:r>
      <w:r>
        <w:rPr>
          <w:rFonts w:hint="eastAsia"/>
        </w:rPr>
        <w:fldChar w:fldCharType="end"/>
      </w:r>
    </w:p>
    <w:p w14:paraId="4B383C25">
      <w:pPr>
        <w:pStyle w:val="17"/>
      </w:pPr>
      <w:r>
        <w:fldChar w:fldCharType="begin"/>
      </w:r>
      <w:r>
        <w:instrText xml:space="preserve"> HYPERLINK \l "_Toc7965" </w:instrText>
      </w:r>
      <w:r>
        <w:fldChar w:fldCharType="separate"/>
      </w:r>
      <w:r>
        <w:rPr>
          <w:rFonts w:hint="eastAsia"/>
        </w:rPr>
        <w:t>第五节 问题与风险</w:t>
      </w:r>
      <w:r>
        <w:rPr>
          <w:rFonts w:hint="eastAsia"/>
        </w:rPr>
        <w:tab/>
      </w:r>
      <w:r>
        <w:rPr>
          <w:rFonts w:hint="eastAsia"/>
        </w:rPr>
        <w:fldChar w:fldCharType="begin"/>
      </w:r>
      <w:r>
        <w:rPr>
          <w:rFonts w:hint="eastAsia"/>
        </w:rPr>
        <w:instrText xml:space="preserve"> PAGEREF _Toc7965 \h </w:instrText>
      </w:r>
      <w:r>
        <w:rPr>
          <w:rFonts w:hint="eastAsia"/>
        </w:rPr>
        <w:fldChar w:fldCharType="separate"/>
      </w:r>
      <w:r>
        <w:rPr>
          <w:rFonts w:hint="eastAsia"/>
        </w:rPr>
        <w:t>17</w:t>
      </w:r>
      <w:r>
        <w:rPr>
          <w:rFonts w:hint="eastAsia"/>
        </w:rPr>
        <w:fldChar w:fldCharType="end"/>
      </w:r>
      <w:r>
        <w:rPr>
          <w:rFonts w:hint="eastAsia"/>
        </w:rPr>
        <w:fldChar w:fldCharType="end"/>
      </w:r>
    </w:p>
    <w:p w14:paraId="566BF375">
      <w:pPr>
        <w:pStyle w:val="17"/>
      </w:pPr>
      <w:r>
        <w:fldChar w:fldCharType="begin"/>
      </w:r>
      <w:r>
        <w:instrText xml:space="preserve"> HYPERLINK \l "_Toc13726" </w:instrText>
      </w:r>
      <w:r>
        <w:fldChar w:fldCharType="separate"/>
      </w:r>
      <w:r>
        <w:rPr>
          <w:rFonts w:hint="eastAsia"/>
        </w:rPr>
        <w:t>第六节 机遇与挑战</w:t>
      </w:r>
      <w:r>
        <w:rPr>
          <w:rFonts w:hint="eastAsia"/>
        </w:rPr>
        <w:tab/>
      </w:r>
      <w:r>
        <w:rPr>
          <w:rFonts w:hint="eastAsia"/>
        </w:rPr>
        <w:fldChar w:fldCharType="begin"/>
      </w:r>
      <w:r>
        <w:rPr>
          <w:rFonts w:hint="eastAsia"/>
        </w:rPr>
        <w:instrText xml:space="preserve"> PAGEREF _Toc13726 \h </w:instrText>
      </w:r>
      <w:r>
        <w:rPr>
          <w:rFonts w:hint="eastAsia"/>
        </w:rPr>
        <w:fldChar w:fldCharType="separate"/>
      </w:r>
      <w:r>
        <w:rPr>
          <w:rFonts w:hint="eastAsia"/>
        </w:rPr>
        <w:t>18</w:t>
      </w:r>
      <w:r>
        <w:rPr>
          <w:rFonts w:hint="eastAsia"/>
        </w:rPr>
        <w:fldChar w:fldCharType="end"/>
      </w:r>
      <w:r>
        <w:rPr>
          <w:rFonts w:hint="eastAsia"/>
        </w:rPr>
        <w:fldChar w:fldCharType="end"/>
      </w:r>
    </w:p>
    <w:p w14:paraId="2F3663F5">
      <w:pPr>
        <w:pStyle w:val="15"/>
        <w:tabs>
          <w:tab w:val="right" w:leader="dot" w:pos="8306"/>
          <w:tab w:val="clear" w:pos="8296"/>
        </w:tabs>
        <w:spacing w:line="240" w:lineRule="auto"/>
        <w:rPr>
          <w:rFonts w:hint="eastAsia" w:cs="黑体"/>
          <w:kern w:val="44"/>
          <w:szCs w:val="36"/>
        </w:rPr>
      </w:pPr>
      <w:r>
        <w:fldChar w:fldCharType="begin"/>
      </w:r>
      <w:r>
        <w:instrText xml:space="preserve"> HYPERLINK \l "_Toc24096" </w:instrText>
      </w:r>
      <w:r>
        <w:fldChar w:fldCharType="separate"/>
      </w:r>
      <w:r>
        <w:rPr>
          <w:rFonts w:hint="eastAsia" w:cs="黑体"/>
          <w:kern w:val="44"/>
          <w:szCs w:val="36"/>
        </w:rPr>
        <w:t>第三章 目标定位与发展战略</w:t>
      </w:r>
      <w:r>
        <w:rPr>
          <w:rFonts w:hint="eastAsia" w:cs="黑体"/>
          <w:kern w:val="44"/>
          <w:szCs w:val="36"/>
        </w:rPr>
        <w:tab/>
      </w:r>
      <w:r>
        <w:rPr>
          <w:rFonts w:hint="eastAsia" w:cs="黑体"/>
          <w:kern w:val="44"/>
          <w:szCs w:val="36"/>
        </w:rPr>
        <w:fldChar w:fldCharType="begin"/>
      </w:r>
      <w:r>
        <w:rPr>
          <w:rFonts w:hint="eastAsia" w:cs="黑体"/>
          <w:kern w:val="44"/>
          <w:szCs w:val="36"/>
        </w:rPr>
        <w:instrText xml:space="preserve"> PAGEREF _Toc24096 \h </w:instrText>
      </w:r>
      <w:r>
        <w:rPr>
          <w:rFonts w:hint="eastAsia" w:cs="黑体"/>
          <w:kern w:val="44"/>
          <w:szCs w:val="36"/>
        </w:rPr>
        <w:fldChar w:fldCharType="separate"/>
      </w:r>
      <w:r>
        <w:rPr>
          <w:rFonts w:hint="eastAsia" w:cs="黑体"/>
          <w:kern w:val="44"/>
          <w:szCs w:val="36"/>
        </w:rPr>
        <w:t>21</w:t>
      </w:r>
      <w:r>
        <w:rPr>
          <w:rFonts w:hint="eastAsia" w:cs="黑体"/>
          <w:kern w:val="44"/>
          <w:szCs w:val="36"/>
        </w:rPr>
        <w:fldChar w:fldCharType="end"/>
      </w:r>
      <w:r>
        <w:rPr>
          <w:rFonts w:hint="eastAsia" w:cs="黑体"/>
          <w:kern w:val="44"/>
          <w:szCs w:val="36"/>
        </w:rPr>
        <w:fldChar w:fldCharType="end"/>
      </w:r>
    </w:p>
    <w:p w14:paraId="51A4D905">
      <w:pPr>
        <w:pStyle w:val="17"/>
      </w:pPr>
      <w:r>
        <w:fldChar w:fldCharType="begin"/>
      </w:r>
      <w:r>
        <w:instrText xml:space="preserve"> HYPERLINK \l "_Toc26490" </w:instrText>
      </w:r>
      <w:r>
        <w:fldChar w:fldCharType="separate"/>
      </w:r>
      <w:r>
        <w:rPr>
          <w:rFonts w:hint="eastAsia"/>
        </w:rPr>
        <w:t>第一节 园区发展定位</w:t>
      </w:r>
      <w:r>
        <w:rPr>
          <w:rFonts w:hint="eastAsia"/>
        </w:rPr>
        <w:tab/>
      </w:r>
      <w:r>
        <w:rPr>
          <w:rFonts w:hint="eastAsia"/>
        </w:rPr>
        <w:fldChar w:fldCharType="begin"/>
      </w:r>
      <w:r>
        <w:rPr>
          <w:rFonts w:hint="eastAsia"/>
        </w:rPr>
        <w:instrText xml:space="preserve"> PAGEREF _Toc26490 \h </w:instrText>
      </w:r>
      <w:r>
        <w:rPr>
          <w:rFonts w:hint="eastAsia"/>
        </w:rPr>
        <w:fldChar w:fldCharType="separate"/>
      </w:r>
      <w:r>
        <w:rPr>
          <w:rFonts w:hint="eastAsia"/>
        </w:rPr>
        <w:t>21</w:t>
      </w:r>
      <w:r>
        <w:rPr>
          <w:rFonts w:hint="eastAsia"/>
        </w:rPr>
        <w:fldChar w:fldCharType="end"/>
      </w:r>
      <w:r>
        <w:rPr>
          <w:rFonts w:hint="eastAsia"/>
        </w:rPr>
        <w:fldChar w:fldCharType="end"/>
      </w:r>
    </w:p>
    <w:p w14:paraId="3FB2A5EF">
      <w:pPr>
        <w:pStyle w:val="17"/>
      </w:pPr>
      <w:r>
        <w:fldChar w:fldCharType="begin"/>
      </w:r>
      <w:r>
        <w:instrText xml:space="preserve"> HYPERLINK \l "_Toc11769" </w:instrText>
      </w:r>
      <w:r>
        <w:fldChar w:fldCharType="separate"/>
      </w:r>
      <w:r>
        <w:rPr>
          <w:rFonts w:hint="eastAsia"/>
        </w:rPr>
        <w:t>第二节 园区发展目标</w:t>
      </w:r>
      <w:r>
        <w:rPr>
          <w:rFonts w:hint="eastAsia"/>
        </w:rPr>
        <w:tab/>
      </w:r>
      <w:r>
        <w:rPr>
          <w:rFonts w:hint="eastAsia"/>
        </w:rPr>
        <w:fldChar w:fldCharType="begin"/>
      </w:r>
      <w:r>
        <w:rPr>
          <w:rFonts w:hint="eastAsia"/>
        </w:rPr>
        <w:instrText xml:space="preserve"> PAGEREF _Toc11769 \h </w:instrText>
      </w:r>
      <w:r>
        <w:rPr>
          <w:rFonts w:hint="eastAsia"/>
        </w:rPr>
        <w:fldChar w:fldCharType="separate"/>
      </w:r>
      <w:r>
        <w:rPr>
          <w:rFonts w:hint="eastAsia"/>
        </w:rPr>
        <w:t>22</w:t>
      </w:r>
      <w:r>
        <w:rPr>
          <w:rFonts w:hint="eastAsia"/>
        </w:rPr>
        <w:fldChar w:fldCharType="end"/>
      </w:r>
      <w:r>
        <w:rPr>
          <w:rFonts w:hint="eastAsia"/>
        </w:rPr>
        <w:fldChar w:fldCharType="end"/>
      </w:r>
    </w:p>
    <w:p w14:paraId="5E04EEE0">
      <w:pPr>
        <w:pStyle w:val="17"/>
      </w:pPr>
      <w:r>
        <w:fldChar w:fldCharType="begin"/>
      </w:r>
      <w:r>
        <w:instrText xml:space="preserve"> HYPERLINK \l "_Toc12615" </w:instrText>
      </w:r>
      <w:r>
        <w:fldChar w:fldCharType="separate"/>
      </w:r>
      <w:r>
        <w:rPr>
          <w:rFonts w:hint="eastAsia"/>
        </w:rPr>
        <w:t>第三节 园区发展战略</w:t>
      </w:r>
      <w:r>
        <w:rPr>
          <w:rFonts w:hint="eastAsia"/>
        </w:rPr>
        <w:tab/>
      </w:r>
      <w:r>
        <w:rPr>
          <w:rFonts w:hint="eastAsia"/>
        </w:rPr>
        <w:fldChar w:fldCharType="begin"/>
      </w:r>
      <w:r>
        <w:rPr>
          <w:rFonts w:hint="eastAsia"/>
        </w:rPr>
        <w:instrText xml:space="preserve"> PAGEREF _Toc12615 \h </w:instrText>
      </w:r>
      <w:r>
        <w:rPr>
          <w:rFonts w:hint="eastAsia"/>
        </w:rPr>
        <w:fldChar w:fldCharType="separate"/>
      </w:r>
      <w:r>
        <w:rPr>
          <w:rFonts w:hint="eastAsia"/>
        </w:rPr>
        <w:t>24</w:t>
      </w:r>
      <w:r>
        <w:rPr>
          <w:rFonts w:hint="eastAsia"/>
        </w:rPr>
        <w:fldChar w:fldCharType="end"/>
      </w:r>
      <w:r>
        <w:rPr>
          <w:rFonts w:hint="eastAsia"/>
        </w:rPr>
        <w:fldChar w:fldCharType="end"/>
      </w:r>
    </w:p>
    <w:p w14:paraId="23615F33">
      <w:pPr>
        <w:pStyle w:val="15"/>
        <w:tabs>
          <w:tab w:val="right" w:leader="dot" w:pos="8306"/>
          <w:tab w:val="clear" w:pos="8296"/>
        </w:tabs>
        <w:spacing w:line="240" w:lineRule="auto"/>
        <w:rPr>
          <w:rFonts w:hint="eastAsia" w:cs="黑体"/>
          <w:kern w:val="44"/>
          <w:szCs w:val="36"/>
        </w:rPr>
      </w:pPr>
      <w:r>
        <w:fldChar w:fldCharType="begin"/>
      </w:r>
      <w:r>
        <w:instrText xml:space="preserve"> HYPERLINK \l "_Toc26544" </w:instrText>
      </w:r>
      <w:r>
        <w:fldChar w:fldCharType="separate"/>
      </w:r>
      <w:r>
        <w:rPr>
          <w:rFonts w:hint="eastAsia" w:cs="黑体"/>
          <w:kern w:val="44"/>
          <w:szCs w:val="36"/>
        </w:rPr>
        <w:t>第四章 优化开发区国土空间布局</w:t>
      </w:r>
      <w:r>
        <w:rPr>
          <w:rFonts w:hint="eastAsia" w:cs="黑体"/>
          <w:kern w:val="44"/>
          <w:szCs w:val="36"/>
        </w:rPr>
        <w:tab/>
      </w:r>
      <w:r>
        <w:rPr>
          <w:rFonts w:hint="eastAsia" w:cs="黑体"/>
          <w:kern w:val="44"/>
          <w:szCs w:val="36"/>
        </w:rPr>
        <w:fldChar w:fldCharType="begin"/>
      </w:r>
      <w:r>
        <w:rPr>
          <w:rFonts w:hint="eastAsia" w:cs="黑体"/>
          <w:kern w:val="44"/>
          <w:szCs w:val="36"/>
        </w:rPr>
        <w:instrText xml:space="preserve"> PAGEREF _Toc26544 \h </w:instrText>
      </w:r>
      <w:r>
        <w:rPr>
          <w:rFonts w:hint="eastAsia" w:cs="黑体"/>
          <w:kern w:val="44"/>
          <w:szCs w:val="36"/>
        </w:rPr>
        <w:fldChar w:fldCharType="separate"/>
      </w:r>
      <w:r>
        <w:rPr>
          <w:rFonts w:hint="eastAsia" w:cs="黑体"/>
          <w:kern w:val="44"/>
          <w:szCs w:val="36"/>
        </w:rPr>
        <w:t>26</w:t>
      </w:r>
      <w:r>
        <w:rPr>
          <w:rFonts w:hint="eastAsia" w:cs="黑体"/>
          <w:kern w:val="44"/>
          <w:szCs w:val="36"/>
        </w:rPr>
        <w:fldChar w:fldCharType="end"/>
      </w:r>
      <w:r>
        <w:rPr>
          <w:rFonts w:hint="eastAsia" w:cs="黑体"/>
          <w:kern w:val="44"/>
          <w:szCs w:val="36"/>
        </w:rPr>
        <w:fldChar w:fldCharType="end"/>
      </w:r>
    </w:p>
    <w:p w14:paraId="2A291F1B">
      <w:pPr>
        <w:pStyle w:val="17"/>
      </w:pPr>
      <w:r>
        <w:fldChar w:fldCharType="begin"/>
      </w:r>
      <w:r>
        <w:instrText xml:space="preserve"> HYPERLINK \l "_Toc30057" </w:instrText>
      </w:r>
      <w:r>
        <w:fldChar w:fldCharType="separate"/>
      </w:r>
      <w:r>
        <w:rPr>
          <w:rFonts w:hint="eastAsia"/>
        </w:rPr>
        <w:t>第一节 融入区域协同发展格局</w:t>
      </w:r>
      <w:r>
        <w:rPr>
          <w:rFonts w:hint="eastAsia"/>
        </w:rPr>
        <w:tab/>
      </w:r>
      <w:r>
        <w:rPr>
          <w:rFonts w:hint="eastAsia"/>
        </w:rPr>
        <w:fldChar w:fldCharType="begin"/>
      </w:r>
      <w:r>
        <w:rPr>
          <w:rFonts w:hint="eastAsia"/>
        </w:rPr>
        <w:instrText xml:space="preserve"> PAGEREF _Toc30057 \h </w:instrText>
      </w:r>
      <w:r>
        <w:rPr>
          <w:rFonts w:hint="eastAsia"/>
        </w:rPr>
        <w:fldChar w:fldCharType="separate"/>
      </w:r>
      <w:r>
        <w:rPr>
          <w:rFonts w:hint="eastAsia"/>
        </w:rPr>
        <w:t>26</w:t>
      </w:r>
      <w:r>
        <w:rPr>
          <w:rFonts w:hint="eastAsia"/>
        </w:rPr>
        <w:fldChar w:fldCharType="end"/>
      </w:r>
      <w:r>
        <w:rPr>
          <w:rFonts w:hint="eastAsia"/>
        </w:rPr>
        <w:fldChar w:fldCharType="end"/>
      </w:r>
    </w:p>
    <w:p w14:paraId="35C2AE85">
      <w:pPr>
        <w:pStyle w:val="17"/>
      </w:pPr>
      <w:r>
        <w:fldChar w:fldCharType="begin"/>
      </w:r>
      <w:r>
        <w:instrText xml:space="preserve"> HYPERLINK \l "_Toc9104" </w:instrText>
      </w:r>
      <w:r>
        <w:fldChar w:fldCharType="separate"/>
      </w:r>
      <w:r>
        <w:rPr>
          <w:rFonts w:hint="eastAsia"/>
        </w:rPr>
        <w:t>第二节 统筹园区总体空间格局</w:t>
      </w:r>
      <w:r>
        <w:rPr>
          <w:rFonts w:hint="eastAsia"/>
        </w:rPr>
        <w:tab/>
      </w:r>
      <w:r>
        <w:rPr>
          <w:rFonts w:hint="eastAsia"/>
        </w:rPr>
        <w:fldChar w:fldCharType="begin"/>
      </w:r>
      <w:r>
        <w:rPr>
          <w:rFonts w:hint="eastAsia"/>
        </w:rPr>
        <w:instrText xml:space="preserve"> PAGEREF _Toc9104 \h </w:instrText>
      </w:r>
      <w:r>
        <w:rPr>
          <w:rFonts w:hint="eastAsia"/>
        </w:rPr>
        <w:fldChar w:fldCharType="separate"/>
      </w:r>
      <w:r>
        <w:rPr>
          <w:rFonts w:hint="eastAsia"/>
        </w:rPr>
        <w:t>29</w:t>
      </w:r>
      <w:r>
        <w:rPr>
          <w:rFonts w:hint="eastAsia"/>
        </w:rPr>
        <w:fldChar w:fldCharType="end"/>
      </w:r>
      <w:r>
        <w:rPr>
          <w:rFonts w:hint="eastAsia"/>
        </w:rPr>
        <w:fldChar w:fldCharType="end"/>
      </w:r>
    </w:p>
    <w:p w14:paraId="3BFBF524">
      <w:pPr>
        <w:pStyle w:val="17"/>
      </w:pPr>
      <w:r>
        <w:fldChar w:fldCharType="begin"/>
      </w:r>
      <w:r>
        <w:instrText xml:space="preserve"> HYPERLINK \l "_Toc5271" </w:instrText>
      </w:r>
      <w:r>
        <w:fldChar w:fldCharType="separate"/>
      </w:r>
      <w:r>
        <w:rPr>
          <w:rFonts w:hint="eastAsia"/>
        </w:rPr>
        <w:t>第三节 加强国土规划分区管控</w:t>
      </w:r>
      <w:r>
        <w:rPr>
          <w:rFonts w:hint="eastAsia"/>
        </w:rPr>
        <w:tab/>
      </w:r>
      <w:r>
        <w:rPr>
          <w:rFonts w:hint="eastAsia"/>
        </w:rPr>
        <w:fldChar w:fldCharType="begin"/>
      </w:r>
      <w:r>
        <w:rPr>
          <w:rFonts w:hint="eastAsia"/>
        </w:rPr>
        <w:instrText xml:space="preserve"> PAGEREF _Toc5271 \h </w:instrText>
      </w:r>
      <w:r>
        <w:rPr>
          <w:rFonts w:hint="eastAsia"/>
        </w:rPr>
        <w:fldChar w:fldCharType="separate"/>
      </w:r>
      <w:r>
        <w:rPr>
          <w:rFonts w:hint="eastAsia"/>
        </w:rPr>
        <w:t>30</w:t>
      </w:r>
      <w:r>
        <w:rPr>
          <w:rFonts w:hint="eastAsia"/>
        </w:rPr>
        <w:fldChar w:fldCharType="end"/>
      </w:r>
      <w:r>
        <w:rPr>
          <w:rFonts w:hint="eastAsia"/>
        </w:rPr>
        <w:fldChar w:fldCharType="end"/>
      </w:r>
    </w:p>
    <w:p w14:paraId="40AF2246">
      <w:pPr>
        <w:pStyle w:val="17"/>
      </w:pPr>
      <w:r>
        <w:fldChar w:fldCharType="begin"/>
      </w:r>
      <w:r>
        <w:instrText xml:space="preserve"> HYPERLINK \l "_Toc2750" </w:instrText>
      </w:r>
      <w:r>
        <w:fldChar w:fldCharType="separate"/>
      </w:r>
      <w:r>
        <w:rPr>
          <w:rFonts w:hint="eastAsia"/>
        </w:rPr>
        <w:t>第四节 完善园区用地结构及布局</w:t>
      </w:r>
      <w:r>
        <w:rPr>
          <w:rFonts w:hint="eastAsia"/>
        </w:rPr>
        <w:tab/>
      </w:r>
      <w:r>
        <w:rPr>
          <w:rFonts w:hint="eastAsia"/>
        </w:rPr>
        <w:fldChar w:fldCharType="begin"/>
      </w:r>
      <w:r>
        <w:rPr>
          <w:rFonts w:hint="eastAsia"/>
        </w:rPr>
        <w:instrText xml:space="preserve"> PAGEREF _Toc2750 \h </w:instrText>
      </w:r>
      <w:r>
        <w:rPr>
          <w:rFonts w:hint="eastAsia"/>
        </w:rPr>
        <w:fldChar w:fldCharType="separate"/>
      </w:r>
      <w:r>
        <w:rPr>
          <w:rFonts w:hint="eastAsia"/>
        </w:rPr>
        <w:t>30</w:t>
      </w:r>
      <w:r>
        <w:rPr>
          <w:rFonts w:hint="eastAsia"/>
        </w:rPr>
        <w:fldChar w:fldCharType="end"/>
      </w:r>
      <w:r>
        <w:rPr>
          <w:rFonts w:hint="eastAsia"/>
        </w:rPr>
        <w:fldChar w:fldCharType="end"/>
      </w:r>
    </w:p>
    <w:p w14:paraId="595A997E">
      <w:pPr>
        <w:pStyle w:val="15"/>
        <w:tabs>
          <w:tab w:val="right" w:leader="dot" w:pos="8306"/>
          <w:tab w:val="clear" w:pos="8296"/>
        </w:tabs>
        <w:spacing w:line="240" w:lineRule="auto"/>
        <w:rPr>
          <w:rFonts w:hint="eastAsia" w:cs="黑体"/>
          <w:kern w:val="44"/>
          <w:szCs w:val="36"/>
        </w:rPr>
      </w:pPr>
      <w:r>
        <w:fldChar w:fldCharType="begin"/>
      </w:r>
      <w:r>
        <w:instrText xml:space="preserve"> HYPERLINK \l "_Toc22910" </w:instrText>
      </w:r>
      <w:r>
        <w:fldChar w:fldCharType="separate"/>
      </w:r>
      <w:r>
        <w:rPr>
          <w:rFonts w:hint="eastAsia" w:cs="黑体"/>
          <w:kern w:val="44"/>
          <w:szCs w:val="36"/>
        </w:rPr>
        <w:t>第五章 产业规划</w:t>
      </w:r>
      <w:r>
        <w:rPr>
          <w:rFonts w:hint="eastAsia" w:cs="黑体"/>
          <w:kern w:val="44"/>
          <w:szCs w:val="36"/>
        </w:rPr>
        <w:tab/>
      </w:r>
      <w:r>
        <w:rPr>
          <w:rFonts w:hint="eastAsia" w:cs="黑体"/>
          <w:kern w:val="44"/>
          <w:szCs w:val="36"/>
        </w:rPr>
        <w:fldChar w:fldCharType="begin"/>
      </w:r>
      <w:r>
        <w:rPr>
          <w:rFonts w:hint="eastAsia" w:cs="黑体"/>
          <w:kern w:val="44"/>
          <w:szCs w:val="36"/>
        </w:rPr>
        <w:instrText xml:space="preserve"> PAGEREF _Toc22910 \h </w:instrText>
      </w:r>
      <w:r>
        <w:rPr>
          <w:rFonts w:hint="eastAsia" w:cs="黑体"/>
          <w:kern w:val="44"/>
          <w:szCs w:val="36"/>
        </w:rPr>
        <w:fldChar w:fldCharType="separate"/>
      </w:r>
      <w:r>
        <w:rPr>
          <w:rFonts w:hint="eastAsia" w:cs="黑体"/>
          <w:kern w:val="44"/>
          <w:szCs w:val="36"/>
        </w:rPr>
        <w:t>32</w:t>
      </w:r>
      <w:r>
        <w:rPr>
          <w:rFonts w:hint="eastAsia" w:cs="黑体"/>
          <w:kern w:val="44"/>
          <w:szCs w:val="36"/>
        </w:rPr>
        <w:fldChar w:fldCharType="end"/>
      </w:r>
      <w:r>
        <w:rPr>
          <w:rFonts w:hint="eastAsia" w:cs="黑体"/>
          <w:kern w:val="44"/>
          <w:szCs w:val="36"/>
        </w:rPr>
        <w:fldChar w:fldCharType="end"/>
      </w:r>
    </w:p>
    <w:p w14:paraId="13946C61">
      <w:pPr>
        <w:pStyle w:val="17"/>
      </w:pPr>
      <w:r>
        <w:fldChar w:fldCharType="begin"/>
      </w:r>
      <w:r>
        <w:instrText xml:space="preserve"> HYPERLINK \l "_Toc29392" </w:instrText>
      </w:r>
      <w:r>
        <w:fldChar w:fldCharType="separate"/>
      </w:r>
      <w:r>
        <w:rPr>
          <w:rFonts w:hint="eastAsia"/>
        </w:rPr>
        <w:t>第一节 明确产业发展目标</w:t>
      </w:r>
      <w:r>
        <w:rPr>
          <w:rFonts w:hint="eastAsia"/>
        </w:rPr>
        <w:tab/>
      </w:r>
      <w:r>
        <w:rPr>
          <w:rFonts w:hint="eastAsia"/>
        </w:rPr>
        <w:fldChar w:fldCharType="begin"/>
      </w:r>
      <w:r>
        <w:rPr>
          <w:rFonts w:hint="eastAsia"/>
        </w:rPr>
        <w:instrText xml:space="preserve"> PAGEREF _Toc29392 \h </w:instrText>
      </w:r>
      <w:r>
        <w:rPr>
          <w:rFonts w:hint="eastAsia"/>
        </w:rPr>
        <w:fldChar w:fldCharType="separate"/>
      </w:r>
      <w:r>
        <w:rPr>
          <w:rFonts w:hint="eastAsia"/>
        </w:rPr>
        <w:t>32</w:t>
      </w:r>
      <w:r>
        <w:rPr>
          <w:rFonts w:hint="eastAsia"/>
        </w:rPr>
        <w:fldChar w:fldCharType="end"/>
      </w:r>
      <w:r>
        <w:rPr>
          <w:rFonts w:hint="eastAsia"/>
        </w:rPr>
        <w:fldChar w:fldCharType="end"/>
      </w:r>
    </w:p>
    <w:p w14:paraId="795241EC">
      <w:pPr>
        <w:pStyle w:val="17"/>
      </w:pPr>
      <w:r>
        <w:fldChar w:fldCharType="begin"/>
      </w:r>
      <w:r>
        <w:instrText xml:space="preserve"> HYPERLINK \l "_Toc2708" </w:instrText>
      </w:r>
      <w:r>
        <w:fldChar w:fldCharType="separate"/>
      </w:r>
      <w:r>
        <w:rPr>
          <w:rFonts w:hint="eastAsia"/>
        </w:rPr>
        <w:t>第二节 构建现代化产业体系</w:t>
      </w:r>
      <w:r>
        <w:rPr>
          <w:rFonts w:hint="eastAsia"/>
        </w:rPr>
        <w:tab/>
      </w:r>
      <w:r>
        <w:rPr>
          <w:rFonts w:hint="eastAsia"/>
        </w:rPr>
        <w:fldChar w:fldCharType="begin"/>
      </w:r>
      <w:r>
        <w:rPr>
          <w:rFonts w:hint="eastAsia"/>
        </w:rPr>
        <w:instrText xml:space="preserve"> PAGEREF _Toc2708 \h </w:instrText>
      </w:r>
      <w:r>
        <w:rPr>
          <w:rFonts w:hint="eastAsia"/>
        </w:rPr>
        <w:fldChar w:fldCharType="separate"/>
      </w:r>
      <w:r>
        <w:rPr>
          <w:rFonts w:hint="eastAsia"/>
        </w:rPr>
        <w:t>32</w:t>
      </w:r>
      <w:r>
        <w:rPr>
          <w:rFonts w:hint="eastAsia"/>
        </w:rPr>
        <w:fldChar w:fldCharType="end"/>
      </w:r>
      <w:r>
        <w:rPr>
          <w:rFonts w:hint="eastAsia"/>
        </w:rPr>
        <w:fldChar w:fldCharType="end"/>
      </w:r>
    </w:p>
    <w:p w14:paraId="74FDBC9C">
      <w:pPr>
        <w:pStyle w:val="17"/>
      </w:pPr>
      <w:r>
        <w:fldChar w:fldCharType="begin"/>
      </w:r>
      <w:r>
        <w:instrText xml:space="preserve"> HYPERLINK \l "_Toc31439" </w:instrText>
      </w:r>
      <w:r>
        <w:fldChar w:fldCharType="separate"/>
      </w:r>
      <w:r>
        <w:rPr>
          <w:rFonts w:hint="eastAsia"/>
        </w:rPr>
        <w:t>第三节 引导产业空间合理布局</w:t>
      </w:r>
      <w:r>
        <w:rPr>
          <w:rFonts w:hint="eastAsia"/>
        </w:rPr>
        <w:tab/>
      </w:r>
      <w:r>
        <w:rPr>
          <w:rFonts w:hint="eastAsia"/>
        </w:rPr>
        <w:fldChar w:fldCharType="begin"/>
      </w:r>
      <w:r>
        <w:rPr>
          <w:rFonts w:hint="eastAsia"/>
        </w:rPr>
        <w:instrText xml:space="preserve"> PAGEREF _Toc31439 \h </w:instrText>
      </w:r>
      <w:r>
        <w:rPr>
          <w:rFonts w:hint="eastAsia"/>
        </w:rPr>
        <w:fldChar w:fldCharType="separate"/>
      </w:r>
      <w:r>
        <w:rPr>
          <w:rFonts w:hint="eastAsia"/>
        </w:rPr>
        <w:t>33</w:t>
      </w:r>
      <w:r>
        <w:rPr>
          <w:rFonts w:hint="eastAsia"/>
        </w:rPr>
        <w:fldChar w:fldCharType="end"/>
      </w:r>
      <w:r>
        <w:rPr>
          <w:rFonts w:hint="eastAsia"/>
        </w:rPr>
        <w:fldChar w:fldCharType="end"/>
      </w:r>
    </w:p>
    <w:p w14:paraId="25A3A61E">
      <w:pPr>
        <w:pStyle w:val="15"/>
        <w:tabs>
          <w:tab w:val="right" w:leader="dot" w:pos="8306"/>
          <w:tab w:val="clear" w:pos="8296"/>
        </w:tabs>
        <w:spacing w:line="240" w:lineRule="auto"/>
        <w:rPr>
          <w:rFonts w:hint="eastAsia" w:cs="黑体"/>
          <w:kern w:val="44"/>
          <w:szCs w:val="36"/>
        </w:rPr>
      </w:pPr>
      <w:r>
        <w:fldChar w:fldCharType="begin"/>
      </w:r>
      <w:r>
        <w:instrText xml:space="preserve"> HYPERLINK \l "_Toc7037" </w:instrText>
      </w:r>
      <w:r>
        <w:fldChar w:fldCharType="separate"/>
      </w:r>
      <w:r>
        <w:rPr>
          <w:rFonts w:hint="eastAsia" w:cs="黑体"/>
          <w:kern w:val="44"/>
          <w:szCs w:val="36"/>
        </w:rPr>
        <w:t>第六章 综合交通规划</w:t>
      </w:r>
      <w:r>
        <w:rPr>
          <w:rFonts w:hint="eastAsia" w:cs="黑体"/>
          <w:kern w:val="44"/>
          <w:szCs w:val="36"/>
        </w:rPr>
        <w:tab/>
      </w:r>
      <w:r>
        <w:rPr>
          <w:rFonts w:hint="eastAsia" w:cs="黑体"/>
          <w:kern w:val="44"/>
          <w:szCs w:val="36"/>
        </w:rPr>
        <w:fldChar w:fldCharType="begin"/>
      </w:r>
      <w:r>
        <w:rPr>
          <w:rFonts w:hint="eastAsia" w:cs="黑体"/>
          <w:kern w:val="44"/>
          <w:szCs w:val="36"/>
        </w:rPr>
        <w:instrText xml:space="preserve"> PAGEREF _Toc7037 \h </w:instrText>
      </w:r>
      <w:r>
        <w:rPr>
          <w:rFonts w:hint="eastAsia" w:cs="黑体"/>
          <w:kern w:val="44"/>
          <w:szCs w:val="36"/>
        </w:rPr>
        <w:fldChar w:fldCharType="separate"/>
      </w:r>
      <w:r>
        <w:rPr>
          <w:rFonts w:hint="eastAsia" w:cs="黑体"/>
          <w:kern w:val="44"/>
          <w:szCs w:val="36"/>
        </w:rPr>
        <w:t>36</w:t>
      </w:r>
      <w:r>
        <w:rPr>
          <w:rFonts w:hint="eastAsia" w:cs="黑体"/>
          <w:kern w:val="44"/>
          <w:szCs w:val="36"/>
        </w:rPr>
        <w:fldChar w:fldCharType="end"/>
      </w:r>
      <w:r>
        <w:rPr>
          <w:rFonts w:hint="eastAsia" w:cs="黑体"/>
          <w:kern w:val="44"/>
          <w:szCs w:val="36"/>
        </w:rPr>
        <w:fldChar w:fldCharType="end"/>
      </w:r>
    </w:p>
    <w:p w14:paraId="1F4153DA">
      <w:pPr>
        <w:pStyle w:val="17"/>
      </w:pPr>
      <w:r>
        <w:fldChar w:fldCharType="begin"/>
      </w:r>
      <w:r>
        <w:instrText xml:space="preserve"> HYPERLINK \l "_Toc23938" </w:instrText>
      </w:r>
      <w:r>
        <w:fldChar w:fldCharType="separate"/>
      </w:r>
      <w:r>
        <w:rPr>
          <w:rFonts w:hint="eastAsia"/>
        </w:rPr>
        <w:t>第一节 对外交通系统规划</w:t>
      </w:r>
      <w:r>
        <w:rPr>
          <w:rFonts w:hint="eastAsia"/>
        </w:rPr>
        <w:tab/>
      </w:r>
      <w:r>
        <w:rPr>
          <w:rFonts w:hint="eastAsia"/>
        </w:rPr>
        <w:fldChar w:fldCharType="begin"/>
      </w:r>
      <w:r>
        <w:rPr>
          <w:rFonts w:hint="eastAsia"/>
        </w:rPr>
        <w:instrText xml:space="preserve"> PAGEREF _Toc23938 \h </w:instrText>
      </w:r>
      <w:r>
        <w:rPr>
          <w:rFonts w:hint="eastAsia"/>
        </w:rPr>
        <w:fldChar w:fldCharType="separate"/>
      </w:r>
      <w:r>
        <w:rPr>
          <w:rFonts w:hint="eastAsia"/>
        </w:rPr>
        <w:t>36</w:t>
      </w:r>
      <w:r>
        <w:rPr>
          <w:rFonts w:hint="eastAsia"/>
        </w:rPr>
        <w:fldChar w:fldCharType="end"/>
      </w:r>
      <w:r>
        <w:rPr>
          <w:rFonts w:hint="eastAsia"/>
        </w:rPr>
        <w:fldChar w:fldCharType="end"/>
      </w:r>
    </w:p>
    <w:p w14:paraId="6CFD1F3C">
      <w:pPr>
        <w:pStyle w:val="17"/>
      </w:pPr>
      <w:r>
        <w:fldChar w:fldCharType="begin"/>
      </w:r>
      <w:r>
        <w:instrText xml:space="preserve"> HYPERLINK \l "_Toc694" </w:instrText>
      </w:r>
      <w:r>
        <w:fldChar w:fldCharType="separate"/>
      </w:r>
      <w:r>
        <w:rPr>
          <w:rFonts w:hint="eastAsia"/>
        </w:rPr>
        <w:t>第二节 内部道路系统规划</w:t>
      </w:r>
      <w:r>
        <w:rPr>
          <w:rFonts w:hint="eastAsia"/>
        </w:rPr>
        <w:tab/>
      </w:r>
      <w:r>
        <w:rPr>
          <w:rFonts w:hint="eastAsia"/>
        </w:rPr>
        <w:fldChar w:fldCharType="begin"/>
      </w:r>
      <w:r>
        <w:rPr>
          <w:rFonts w:hint="eastAsia"/>
        </w:rPr>
        <w:instrText xml:space="preserve"> PAGEREF _Toc694 \h </w:instrText>
      </w:r>
      <w:r>
        <w:rPr>
          <w:rFonts w:hint="eastAsia"/>
        </w:rPr>
        <w:fldChar w:fldCharType="separate"/>
      </w:r>
      <w:r>
        <w:rPr>
          <w:rFonts w:hint="eastAsia"/>
        </w:rPr>
        <w:t>38</w:t>
      </w:r>
      <w:r>
        <w:rPr>
          <w:rFonts w:hint="eastAsia"/>
        </w:rPr>
        <w:fldChar w:fldCharType="end"/>
      </w:r>
      <w:r>
        <w:rPr>
          <w:rFonts w:hint="eastAsia"/>
        </w:rPr>
        <w:fldChar w:fldCharType="end"/>
      </w:r>
    </w:p>
    <w:p w14:paraId="350C6E36">
      <w:pPr>
        <w:pStyle w:val="15"/>
        <w:tabs>
          <w:tab w:val="right" w:leader="dot" w:pos="8306"/>
          <w:tab w:val="clear" w:pos="8296"/>
        </w:tabs>
        <w:spacing w:line="240" w:lineRule="auto"/>
        <w:rPr>
          <w:rFonts w:hint="eastAsia" w:cs="黑体"/>
          <w:kern w:val="44"/>
          <w:szCs w:val="36"/>
        </w:rPr>
      </w:pPr>
      <w:r>
        <w:fldChar w:fldCharType="begin"/>
      </w:r>
      <w:r>
        <w:instrText xml:space="preserve"> HYPERLINK \l "_Toc2817" </w:instrText>
      </w:r>
      <w:r>
        <w:fldChar w:fldCharType="separate"/>
      </w:r>
      <w:r>
        <w:rPr>
          <w:rFonts w:hint="eastAsia" w:cs="黑体"/>
          <w:kern w:val="44"/>
          <w:szCs w:val="36"/>
        </w:rPr>
        <w:t>第七章 市政设施规划</w:t>
      </w:r>
      <w:r>
        <w:rPr>
          <w:rFonts w:hint="eastAsia" w:cs="黑体"/>
          <w:kern w:val="44"/>
          <w:szCs w:val="36"/>
        </w:rPr>
        <w:tab/>
      </w:r>
      <w:r>
        <w:rPr>
          <w:rFonts w:hint="eastAsia" w:cs="黑体"/>
          <w:kern w:val="44"/>
          <w:szCs w:val="36"/>
        </w:rPr>
        <w:fldChar w:fldCharType="begin"/>
      </w:r>
      <w:r>
        <w:rPr>
          <w:rFonts w:hint="eastAsia" w:cs="黑体"/>
          <w:kern w:val="44"/>
          <w:szCs w:val="36"/>
        </w:rPr>
        <w:instrText xml:space="preserve"> PAGEREF _Toc2817 \h </w:instrText>
      </w:r>
      <w:r>
        <w:rPr>
          <w:rFonts w:hint="eastAsia" w:cs="黑体"/>
          <w:kern w:val="44"/>
          <w:szCs w:val="36"/>
        </w:rPr>
        <w:fldChar w:fldCharType="separate"/>
      </w:r>
      <w:r>
        <w:rPr>
          <w:rFonts w:hint="eastAsia" w:cs="黑体"/>
          <w:kern w:val="44"/>
          <w:szCs w:val="36"/>
        </w:rPr>
        <w:t>40</w:t>
      </w:r>
      <w:r>
        <w:rPr>
          <w:rFonts w:hint="eastAsia" w:cs="黑体"/>
          <w:kern w:val="44"/>
          <w:szCs w:val="36"/>
        </w:rPr>
        <w:fldChar w:fldCharType="end"/>
      </w:r>
      <w:r>
        <w:rPr>
          <w:rFonts w:hint="eastAsia" w:cs="黑体"/>
          <w:kern w:val="44"/>
          <w:szCs w:val="36"/>
        </w:rPr>
        <w:fldChar w:fldCharType="end"/>
      </w:r>
    </w:p>
    <w:p w14:paraId="1DC4F8AD">
      <w:pPr>
        <w:pStyle w:val="17"/>
      </w:pPr>
      <w:r>
        <w:fldChar w:fldCharType="begin"/>
      </w:r>
      <w:r>
        <w:instrText xml:space="preserve"> HYPERLINK \l "_Toc7513" </w:instrText>
      </w:r>
      <w:r>
        <w:fldChar w:fldCharType="separate"/>
      </w:r>
      <w:r>
        <w:rPr>
          <w:rFonts w:hint="eastAsia"/>
        </w:rPr>
        <w:t>第一节 推进市政基础设施建设</w:t>
      </w:r>
      <w:r>
        <w:rPr>
          <w:rFonts w:hint="eastAsia"/>
        </w:rPr>
        <w:tab/>
      </w:r>
      <w:r>
        <w:rPr>
          <w:rFonts w:hint="eastAsia"/>
        </w:rPr>
        <w:fldChar w:fldCharType="begin"/>
      </w:r>
      <w:r>
        <w:rPr>
          <w:rFonts w:hint="eastAsia"/>
        </w:rPr>
        <w:instrText xml:space="preserve"> PAGEREF _Toc7513 \h </w:instrText>
      </w:r>
      <w:r>
        <w:rPr>
          <w:rFonts w:hint="eastAsia"/>
        </w:rPr>
        <w:fldChar w:fldCharType="separate"/>
      </w:r>
      <w:r>
        <w:rPr>
          <w:rFonts w:hint="eastAsia"/>
        </w:rPr>
        <w:t>40</w:t>
      </w:r>
      <w:r>
        <w:rPr>
          <w:rFonts w:hint="eastAsia"/>
        </w:rPr>
        <w:fldChar w:fldCharType="end"/>
      </w:r>
      <w:r>
        <w:rPr>
          <w:rFonts w:hint="eastAsia"/>
        </w:rPr>
        <w:fldChar w:fldCharType="end"/>
      </w:r>
    </w:p>
    <w:p w14:paraId="62848935">
      <w:pPr>
        <w:pStyle w:val="17"/>
      </w:pPr>
      <w:r>
        <w:fldChar w:fldCharType="begin"/>
      </w:r>
      <w:r>
        <w:instrText xml:space="preserve"> HYPERLINK \l "_Toc27607" </w:instrText>
      </w:r>
      <w:r>
        <w:fldChar w:fldCharType="separate"/>
      </w:r>
      <w:r>
        <w:rPr>
          <w:rFonts w:hint="eastAsia"/>
        </w:rPr>
        <w:t>第二节 加强固废处理和资源循环利用</w:t>
      </w:r>
      <w:r>
        <w:rPr>
          <w:rFonts w:hint="eastAsia"/>
        </w:rPr>
        <w:tab/>
      </w:r>
      <w:r>
        <w:rPr>
          <w:rFonts w:hint="eastAsia"/>
        </w:rPr>
        <w:fldChar w:fldCharType="begin"/>
      </w:r>
      <w:r>
        <w:rPr>
          <w:rFonts w:hint="eastAsia"/>
        </w:rPr>
        <w:instrText xml:space="preserve"> PAGEREF _Toc27607 \h </w:instrText>
      </w:r>
      <w:r>
        <w:rPr>
          <w:rFonts w:hint="eastAsia"/>
        </w:rPr>
        <w:fldChar w:fldCharType="separate"/>
      </w:r>
      <w:r>
        <w:rPr>
          <w:rFonts w:hint="eastAsia"/>
        </w:rPr>
        <w:t>44</w:t>
      </w:r>
      <w:r>
        <w:rPr>
          <w:rFonts w:hint="eastAsia"/>
        </w:rPr>
        <w:fldChar w:fldCharType="end"/>
      </w:r>
      <w:r>
        <w:rPr>
          <w:rFonts w:hint="eastAsia"/>
        </w:rPr>
        <w:fldChar w:fldCharType="end"/>
      </w:r>
    </w:p>
    <w:p w14:paraId="7882E2FE">
      <w:pPr>
        <w:pStyle w:val="15"/>
        <w:tabs>
          <w:tab w:val="right" w:leader="dot" w:pos="8306"/>
          <w:tab w:val="clear" w:pos="8296"/>
        </w:tabs>
        <w:spacing w:line="240" w:lineRule="auto"/>
        <w:rPr>
          <w:rFonts w:hint="eastAsia" w:cs="黑体"/>
          <w:kern w:val="44"/>
          <w:szCs w:val="36"/>
        </w:rPr>
      </w:pPr>
      <w:r>
        <w:fldChar w:fldCharType="begin"/>
      </w:r>
      <w:r>
        <w:instrText xml:space="preserve"> HYPERLINK \l "_Toc6710" </w:instrText>
      </w:r>
      <w:r>
        <w:fldChar w:fldCharType="separate"/>
      </w:r>
      <w:r>
        <w:rPr>
          <w:rFonts w:hint="eastAsia" w:cs="黑体"/>
          <w:kern w:val="44"/>
          <w:szCs w:val="36"/>
        </w:rPr>
        <w:t>第八章 绿地系统规划</w:t>
      </w:r>
      <w:r>
        <w:rPr>
          <w:rFonts w:hint="eastAsia" w:cs="黑体"/>
          <w:kern w:val="44"/>
          <w:szCs w:val="36"/>
        </w:rPr>
        <w:tab/>
      </w:r>
      <w:r>
        <w:rPr>
          <w:rFonts w:hint="eastAsia" w:cs="黑体"/>
          <w:kern w:val="44"/>
          <w:szCs w:val="36"/>
        </w:rPr>
        <w:fldChar w:fldCharType="begin"/>
      </w:r>
      <w:r>
        <w:rPr>
          <w:rFonts w:hint="eastAsia" w:cs="黑体"/>
          <w:kern w:val="44"/>
          <w:szCs w:val="36"/>
        </w:rPr>
        <w:instrText xml:space="preserve"> PAGEREF _Toc6710 \h </w:instrText>
      </w:r>
      <w:r>
        <w:rPr>
          <w:rFonts w:hint="eastAsia" w:cs="黑体"/>
          <w:kern w:val="44"/>
          <w:szCs w:val="36"/>
        </w:rPr>
        <w:fldChar w:fldCharType="separate"/>
      </w:r>
      <w:r>
        <w:rPr>
          <w:rFonts w:hint="eastAsia" w:cs="黑体"/>
          <w:kern w:val="44"/>
          <w:szCs w:val="36"/>
        </w:rPr>
        <w:t>46</w:t>
      </w:r>
      <w:r>
        <w:rPr>
          <w:rFonts w:hint="eastAsia" w:cs="黑体"/>
          <w:kern w:val="44"/>
          <w:szCs w:val="36"/>
        </w:rPr>
        <w:fldChar w:fldCharType="end"/>
      </w:r>
      <w:r>
        <w:rPr>
          <w:rFonts w:hint="eastAsia" w:cs="黑体"/>
          <w:kern w:val="44"/>
          <w:szCs w:val="36"/>
        </w:rPr>
        <w:fldChar w:fldCharType="end"/>
      </w:r>
    </w:p>
    <w:p w14:paraId="1DE8FE05">
      <w:pPr>
        <w:pStyle w:val="17"/>
      </w:pPr>
      <w:r>
        <w:fldChar w:fldCharType="begin"/>
      </w:r>
      <w:r>
        <w:instrText xml:space="preserve"> HYPERLINK \l "_Toc577" </w:instrText>
      </w:r>
      <w:r>
        <w:fldChar w:fldCharType="separate"/>
      </w:r>
      <w:r>
        <w:rPr>
          <w:rFonts w:hint="eastAsia"/>
        </w:rPr>
        <w:t>第一节 区域绿地系统格局</w:t>
      </w:r>
      <w:r>
        <w:rPr>
          <w:rFonts w:hint="eastAsia"/>
        </w:rPr>
        <w:tab/>
      </w:r>
      <w:r>
        <w:rPr>
          <w:rFonts w:hint="eastAsia"/>
        </w:rPr>
        <w:fldChar w:fldCharType="begin"/>
      </w:r>
      <w:r>
        <w:rPr>
          <w:rFonts w:hint="eastAsia"/>
        </w:rPr>
        <w:instrText xml:space="preserve"> PAGEREF _Toc577 \h </w:instrText>
      </w:r>
      <w:r>
        <w:rPr>
          <w:rFonts w:hint="eastAsia"/>
        </w:rPr>
        <w:fldChar w:fldCharType="separate"/>
      </w:r>
      <w:r>
        <w:rPr>
          <w:rFonts w:hint="eastAsia"/>
        </w:rPr>
        <w:t>46</w:t>
      </w:r>
      <w:r>
        <w:rPr>
          <w:rFonts w:hint="eastAsia"/>
        </w:rPr>
        <w:fldChar w:fldCharType="end"/>
      </w:r>
      <w:r>
        <w:rPr>
          <w:rFonts w:hint="eastAsia"/>
        </w:rPr>
        <w:fldChar w:fldCharType="end"/>
      </w:r>
    </w:p>
    <w:p w14:paraId="6F6BF3AF">
      <w:pPr>
        <w:pStyle w:val="17"/>
      </w:pPr>
      <w:r>
        <w:fldChar w:fldCharType="begin"/>
      </w:r>
      <w:r>
        <w:instrText xml:space="preserve"> HYPERLINK \l "_Toc28317" </w:instrText>
      </w:r>
      <w:r>
        <w:fldChar w:fldCharType="separate"/>
      </w:r>
      <w:r>
        <w:rPr>
          <w:rFonts w:hint="eastAsia"/>
        </w:rPr>
        <w:t>第二节 园区内部绿地系统规划</w:t>
      </w:r>
      <w:r>
        <w:rPr>
          <w:rFonts w:hint="eastAsia"/>
        </w:rPr>
        <w:tab/>
      </w:r>
      <w:r>
        <w:rPr>
          <w:rFonts w:hint="eastAsia"/>
        </w:rPr>
        <w:fldChar w:fldCharType="begin"/>
      </w:r>
      <w:r>
        <w:rPr>
          <w:rFonts w:hint="eastAsia"/>
        </w:rPr>
        <w:instrText xml:space="preserve"> PAGEREF _Toc28317 \h </w:instrText>
      </w:r>
      <w:r>
        <w:rPr>
          <w:rFonts w:hint="eastAsia"/>
        </w:rPr>
        <w:fldChar w:fldCharType="separate"/>
      </w:r>
      <w:r>
        <w:rPr>
          <w:rFonts w:hint="eastAsia"/>
        </w:rPr>
        <w:t>47</w:t>
      </w:r>
      <w:r>
        <w:rPr>
          <w:rFonts w:hint="eastAsia"/>
        </w:rPr>
        <w:fldChar w:fldCharType="end"/>
      </w:r>
      <w:r>
        <w:rPr>
          <w:rFonts w:hint="eastAsia"/>
        </w:rPr>
        <w:fldChar w:fldCharType="end"/>
      </w:r>
    </w:p>
    <w:p w14:paraId="1DA65F74">
      <w:pPr>
        <w:pStyle w:val="17"/>
      </w:pPr>
      <w:r>
        <w:fldChar w:fldCharType="begin"/>
      </w:r>
      <w:r>
        <w:instrText xml:space="preserve"> HYPERLINK \l "_Toc580" </w:instrText>
      </w:r>
      <w:r>
        <w:fldChar w:fldCharType="separate"/>
      </w:r>
      <w:r>
        <w:rPr>
          <w:rFonts w:hint="eastAsia"/>
        </w:rPr>
        <w:t>第三节 区域绿地系统</w:t>
      </w:r>
      <w:r>
        <w:rPr>
          <w:rFonts w:hint="eastAsia"/>
        </w:rPr>
        <w:tab/>
      </w:r>
      <w:r>
        <w:rPr>
          <w:rFonts w:hint="eastAsia"/>
        </w:rPr>
        <w:fldChar w:fldCharType="begin"/>
      </w:r>
      <w:r>
        <w:rPr>
          <w:rFonts w:hint="eastAsia"/>
        </w:rPr>
        <w:instrText xml:space="preserve"> PAGEREF _Toc580 \h </w:instrText>
      </w:r>
      <w:r>
        <w:rPr>
          <w:rFonts w:hint="eastAsia"/>
        </w:rPr>
        <w:fldChar w:fldCharType="separate"/>
      </w:r>
      <w:r>
        <w:rPr>
          <w:rFonts w:hint="eastAsia"/>
        </w:rPr>
        <w:t>47</w:t>
      </w:r>
      <w:r>
        <w:rPr>
          <w:rFonts w:hint="eastAsia"/>
        </w:rPr>
        <w:fldChar w:fldCharType="end"/>
      </w:r>
      <w:r>
        <w:rPr>
          <w:rFonts w:hint="eastAsia"/>
        </w:rPr>
        <w:fldChar w:fldCharType="end"/>
      </w:r>
    </w:p>
    <w:p w14:paraId="064B577C">
      <w:pPr>
        <w:pStyle w:val="15"/>
        <w:tabs>
          <w:tab w:val="right" w:leader="dot" w:pos="8306"/>
          <w:tab w:val="clear" w:pos="8296"/>
        </w:tabs>
        <w:spacing w:line="240" w:lineRule="auto"/>
        <w:rPr>
          <w:rFonts w:hint="eastAsia" w:cs="黑体"/>
          <w:kern w:val="44"/>
          <w:szCs w:val="36"/>
        </w:rPr>
      </w:pPr>
      <w:r>
        <w:fldChar w:fldCharType="begin"/>
      </w:r>
      <w:r>
        <w:instrText xml:space="preserve"> HYPERLINK \l "_Toc10889" </w:instrText>
      </w:r>
      <w:r>
        <w:fldChar w:fldCharType="separate"/>
      </w:r>
      <w:r>
        <w:rPr>
          <w:rFonts w:hint="eastAsia" w:cs="黑体"/>
          <w:kern w:val="44"/>
          <w:szCs w:val="36"/>
        </w:rPr>
        <w:t>第九章 公共安全与综合防灾减灾规划</w:t>
      </w:r>
      <w:r>
        <w:rPr>
          <w:rFonts w:hint="eastAsia" w:cs="黑体"/>
          <w:kern w:val="44"/>
          <w:szCs w:val="36"/>
        </w:rPr>
        <w:tab/>
      </w:r>
      <w:r>
        <w:rPr>
          <w:rFonts w:hint="eastAsia" w:cs="黑体"/>
          <w:kern w:val="44"/>
          <w:szCs w:val="36"/>
        </w:rPr>
        <w:fldChar w:fldCharType="begin"/>
      </w:r>
      <w:r>
        <w:rPr>
          <w:rFonts w:hint="eastAsia" w:cs="黑体"/>
          <w:kern w:val="44"/>
          <w:szCs w:val="36"/>
        </w:rPr>
        <w:instrText xml:space="preserve"> PAGEREF _Toc10889 \h </w:instrText>
      </w:r>
      <w:r>
        <w:rPr>
          <w:rFonts w:hint="eastAsia" w:cs="黑体"/>
          <w:kern w:val="44"/>
          <w:szCs w:val="36"/>
        </w:rPr>
        <w:fldChar w:fldCharType="separate"/>
      </w:r>
      <w:r>
        <w:rPr>
          <w:rFonts w:hint="eastAsia" w:cs="黑体"/>
          <w:kern w:val="44"/>
          <w:szCs w:val="36"/>
        </w:rPr>
        <w:t>49</w:t>
      </w:r>
      <w:r>
        <w:rPr>
          <w:rFonts w:hint="eastAsia" w:cs="黑体"/>
          <w:kern w:val="44"/>
          <w:szCs w:val="36"/>
        </w:rPr>
        <w:fldChar w:fldCharType="end"/>
      </w:r>
      <w:r>
        <w:rPr>
          <w:rFonts w:hint="eastAsia" w:cs="黑体"/>
          <w:kern w:val="44"/>
          <w:szCs w:val="36"/>
        </w:rPr>
        <w:fldChar w:fldCharType="end"/>
      </w:r>
    </w:p>
    <w:p w14:paraId="31FC938E">
      <w:pPr>
        <w:pStyle w:val="17"/>
      </w:pPr>
      <w:r>
        <w:fldChar w:fldCharType="begin"/>
      </w:r>
      <w:r>
        <w:instrText xml:space="preserve"> HYPERLINK \l "_Toc32701" </w:instrText>
      </w:r>
      <w:r>
        <w:fldChar w:fldCharType="separate"/>
      </w:r>
      <w:r>
        <w:rPr>
          <w:rFonts w:hint="eastAsia"/>
        </w:rPr>
        <w:t>第一节 强化园区布局安全</w:t>
      </w:r>
      <w:r>
        <w:rPr>
          <w:rFonts w:hint="eastAsia"/>
        </w:rPr>
        <w:tab/>
      </w:r>
      <w:r>
        <w:rPr>
          <w:rFonts w:hint="eastAsia"/>
        </w:rPr>
        <w:fldChar w:fldCharType="begin"/>
      </w:r>
      <w:r>
        <w:rPr>
          <w:rFonts w:hint="eastAsia"/>
        </w:rPr>
        <w:instrText xml:space="preserve"> PAGEREF _Toc32701 \h </w:instrText>
      </w:r>
      <w:r>
        <w:rPr>
          <w:rFonts w:hint="eastAsia"/>
        </w:rPr>
        <w:fldChar w:fldCharType="separate"/>
      </w:r>
      <w:r>
        <w:rPr>
          <w:rFonts w:hint="eastAsia"/>
        </w:rPr>
        <w:t>49</w:t>
      </w:r>
      <w:r>
        <w:rPr>
          <w:rFonts w:hint="eastAsia"/>
        </w:rPr>
        <w:fldChar w:fldCharType="end"/>
      </w:r>
      <w:r>
        <w:rPr>
          <w:rFonts w:hint="eastAsia"/>
        </w:rPr>
        <w:fldChar w:fldCharType="end"/>
      </w:r>
    </w:p>
    <w:p w14:paraId="46A39B9C">
      <w:pPr>
        <w:pStyle w:val="17"/>
      </w:pPr>
      <w:r>
        <w:fldChar w:fldCharType="begin"/>
      </w:r>
      <w:r>
        <w:instrText xml:space="preserve"> HYPERLINK \l "_Toc28426" </w:instrText>
      </w:r>
      <w:r>
        <w:fldChar w:fldCharType="separate"/>
      </w:r>
      <w:r>
        <w:rPr>
          <w:rFonts w:hint="eastAsia"/>
        </w:rPr>
        <w:t>第二节 建设可靠防灾减灾体系</w:t>
      </w:r>
      <w:r>
        <w:rPr>
          <w:rFonts w:hint="eastAsia"/>
        </w:rPr>
        <w:tab/>
      </w:r>
      <w:r>
        <w:rPr>
          <w:rFonts w:hint="eastAsia"/>
        </w:rPr>
        <w:fldChar w:fldCharType="begin"/>
      </w:r>
      <w:r>
        <w:rPr>
          <w:rFonts w:hint="eastAsia"/>
        </w:rPr>
        <w:instrText xml:space="preserve"> PAGEREF _Toc28426 \h </w:instrText>
      </w:r>
      <w:r>
        <w:rPr>
          <w:rFonts w:hint="eastAsia"/>
        </w:rPr>
        <w:fldChar w:fldCharType="separate"/>
      </w:r>
      <w:r>
        <w:rPr>
          <w:rFonts w:hint="eastAsia"/>
        </w:rPr>
        <w:t>50</w:t>
      </w:r>
      <w:r>
        <w:rPr>
          <w:rFonts w:hint="eastAsia"/>
        </w:rPr>
        <w:fldChar w:fldCharType="end"/>
      </w:r>
      <w:r>
        <w:rPr>
          <w:rFonts w:hint="eastAsia"/>
        </w:rPr>
        <w:fldChar w:fldCharType="end"/>
      </w:r>
    </w:p>
    <w:p w14:paraId="76E4D56F">
      <w:pPr>
        <w:pStyle w:val="17"/>
      </w:pPr>
      <w:r>
        <w:fldChar w:fldCharType="begin"/>
      </w:r>
      <w:r>
        <w:instrText xml:space="preserve"> HYPERLINK \l "_Toc2448" </w:instrText>
      </w:r>
      <w:r>
        <w:fldChar w:fldCharType="separate"/>
      </w:r>
      <w:r>
        <w:rPr>
          <w:rFonts w:hint="eastAsia"/>
        </w:rPr>
        <w:t>第三节 构建完备的应急管理机制</w:t>
      </w:r>
      <w:r>
        <w:rPr>
          <w:rFonts w:hint="eastAsia"/>
        </w:rPr>
        <w:tab/>
      </w:r>
      <w:r>
        <w:rPr>
          <w:rFonts w:hint="eastAsia"/>
        </w:rPr>
        <w:fldChar w:fldCharType="begin"/>
      </w:r>
      <w:r>
        <w:rPr>
          <w:rFonts w:hint="eastAsia"/>
        </w:rPr>
        <w:instrText xml:space="preserve"> PAGEREF _Toc2448 \h </w:instrText>
      </w:r>
      <w:r>
        <w:rPr>
          <w:rFonts w:hint="eastAsia"/>
        </w:rPr>
        <w:fldChar w:fldCharType="separate"/>
      </w:r>
      <w:r>
        <w:rPr>
          <w:rFonts w:hint="eastAsia"/>
        </w:rPr>
        <w:t>53</w:t>
      </w:r>
      <w:r>
        <w:rPr>
          <w:rFonts w:hint="eastAsia"/>
        </w:rPr>
        <w:fldChar w:fldCharType="end"/>
      </w:r>
      <w:r>
        <w:rPr>
          <w:rFonts w:hint="eastAsia"/>
        </w:rPr>
        <w:fldChar w:fldCharType="end"/>
      </w:r>
    </w:p>
    <w:p w14:paraId="6A648AF4">
      <w:pPr>
        <w:pStyle w:val="15"/>
        <w:tabs>
          <w:tab w:val="right" w:leader="dot" w:pos="8306"/>
          <w:tab w:val="clear" w:pos="8296"/>
        </w:tabs>
        <w:spacing w:line="240" w:lineRule="auto"/>
        <w:rPr>
          <w:rFonts w:hint="eastAsia" w:cs="黑体"/>
          <w:kern w:val="44"/>
          <w:szCs w:val="36"/>
        </w:rPr>
      </w:pPr>
      <w:r>
        <w:fldChar w:fldCharType="begin"/>
      </w:r>
      <w:r>
        <w:instrText xml:space="preserve"> HYPERLINK \l "_Toc8487" </w:instrText>
      </w:r>
      <w:r>
        <w:fldChar w:fldCharType="separate"/>
      </w:r>
      <w:r>
        <w:rPr>
          <w:rFonts w:hint="eastAsia" w:cs="黑体"/>
          <w:kern w:val="44"/>
          <w:szCs w:val="36"/>
        </w:rPr>
        <w:t>第十章 控制线划定与管控</w:t>
      </w:r>
      <w:r>
        <w:rPr>
          <w:rFonts w:hint="eastAsia" w:cs="黑体"/>
          <w:kern w:val="44"/>
          <w:szCs w:val="36"/>
        </w:rPr>
        <w:tab/>
      </w:r>
      <w:r>
        <w:rPr>
          <w:rFonts w:hint="eastAsia" w:cs="黑体"/>
          <w:kern w:val="44"/>
          <w:szCs w:val="36"/>
        </w:rPr>
        <w:fldChar w:fldCharType="begin"/>
      </w:r>
      <w:r>
        <w:rPr>
          <w:rFonts w:hint="eastAsia" w:cs="黑体"/>
          <w:kern w:val="44"/>
          <w:szCs w:val="36"/>
        </w:rPr>
        <w:instrText xml:space="preserve"> PAGEREF _Toc8487 \h </w:instrText>
      </w:r>
      <w:r>
        <w:rPr>
          <w:rFonts w:hint="eastAsia" w:cs="黑体"/>
          <w:kern w:val="44"/>
          <w:szCs w:val="36"/>
        </w:rPr>
        <w:fldChar w:fldCharType="separate"/>
      </w:r>
      <w:r>
        <w:rPr>
          <w:rFonts w:hint="eastAsia" w:cs="黑体"/>
          <w:kern w:val="44"/>
          <w:szCs w:val="36"/>
        </w:rPr>
        <w:t>54</w:t>
      </w:r>
      <w:r>
        <w:rPr>
          <w:rFonts w:hint="eastAsia" w:cs="黑体"/>
          <w:kern w:val="44"/>
          <w:szCs w:val="36"/>
        </w:rPr>
        <w:fldChar w:fldCharType="end"/>
      </w:r>
      <w:r>
        <w:rPr>
          <w:rFonts w:hint="eastAsia" w:cs="黑体"/>
          <w:kern w:val="44"/>
          <w:szCs w:val="36"/>
        </w:rPr>
        <w:fldChar w:fldCharType="end"/>
      </w:r>
    </w:p>
    <w:p w14:paraId="4A379126">
      <w:pPr>
        <w:pStyle w:val="17"/>
      </w:pPr>
      <w:r>
        <w:fldChar w:fldCharType="begin"/>
      </w:r>
      <w:r>
        <w:instrText xml:space="preserve"> HYPERLINK \l "_Toc924" </w:instrText>
      </w:r>
      <w:r>
        <w:fldChar w:fldCharType="separate"/>
      </w:r>
      <w:r>
        <w:rPr>
          <w:rFonts w:hint="eastAsia"/>
        </w:rPr>
        <w:t>第一节 严守国土空间重要控制线</w:t>
      </w:r>
      <w:r>
        <w:rPr>
          <w:rFonts w:hint="eastAsia"/>
        </w:rPr>
        <w:tab/>
      </w:r>
      <w:r>
        <w:rPr>
          <w:rFonts w:hint="eastAsia"/>
        </w:rPr>
        <w:fldChar w:fldCharType="begin"/>
      </w:r>
      <w:r>
        <w:rPr>
          <w:rFonts w:hint="eastAsia"/>
        </w:rPr>
        <w:instrText xml:space="preserve"> PAGEREF _Toc924 \h </w:instrText>
      </w:r>
      <w:r>
        <w:rPr>
          <w:rFonts w:hint="eastAsia"/>
        </w:rPr>
        <w:fldChar w:fldCharType="separate"/>
      </w:r>
      <w:r>
        <w:rPr>
          <w:rFonts w:hint="eastAsia"/>
        </w:rPr>
        <w:t>54</w:t>
      </w:r>
      <w:r>
        <w:rPr>
          <w:rFonts w:hint="eastAsia"/>
        </w:rPr>
        <w:fldChar w:fldCharType="end"/>
      </w:r>
      <w:r>
        <w:rPr>
          <w:rFonts w:hint="eastAsia"/>
        </w:rPr>
        <w:fldChar w:fldCharType="end"/>
      </w:r>
    </w:p>
    <w:p w14:paraId="6BEAF739">
      <w:pPr>
        <w:pStyle w:val="17"/>
      </w:pPr>
      <w:r>
        <w:fldChar w:fldCharType="begin"/>
      </w:r>
      <w:r>
        <w:instrText xml:space="preserve"> HYPERLINK \l "_Toc1154" </w:instrText>
      </w:r>
      <w:r>
        <w:fldChar w:fldCharType="separate"/>
      </w:r>
      <w:r>
        <w:rPr>
          <w:rFonts w:hint="eastAsia"/>
        </w:rPr>
        <w:t>第二节 划定城市重要控制线</w:t>
      </w:r>
      <w:r>
        <w:rPr>
          <w:rFonts w:hint="eastAsia"/>
        </w:rPr>
        <w:tab/>
      </w:r>
      <w:r>
        <w:rPr>
          <w:rFonts w:hint="eastAsia"/>
        </w:rPr>
        <w:fldChar w:fldCharType="begin"/>
      </w:r>
      <w:r>
        <w:rPr>
          <w:rFonts w:hint="eastAsia"/>
        </w:rPr>
        <w:instrText xml:space="preserve"> PAGEREF _Toc1154 \h </w:instrText>
      </w:r>
      <w:r>
        <w:rPr>
          <w:rFonts w:hint="eastAsia"/>
        </w:rPr>
        <w:fldChar w:fldCharType="separate"/>
      </w:r>
      <w:r>
        <w:rPr>
          <w:rFonts w:hint="eastAsia"/>
        </w:rPr>
        <w:t>54</w:t>
      </w:r>
      <w:r>
        <w:rPr>
          <w:rFonts w:hint="eastAsia"/>
        </w:rPr>
        <w:fldChar w:fldCharType="end"/>
      </w:r>
      <w:r>
        <w:rPr>
          <w:rFonts w:hint="eastAsia"/>
        </w:rPr>
        <w:fldChar w:fldCharType="end"/>
      </w:r>
    </w:p>
    <w:p w14:paraId="2B31A603">
      <w:pPr>
        <w:pStyle w:val="15"/>
        <w:tabs>
          <w:tab w:val="right" w:leader="dot" w:pos="8306"/>
          <w:tab w:val="clear" w:pos="8296"/>
        </w:tabs>
        <w:spacing w:line="240" w:lineRule="auto"/>
        <w:rPr>
          <w:rFonts w:hint="eastAsia" w:cs="黑体"/>
          <w:kern w:val="44"/>
          <w:szCs w:val="36"/>
        </w:rPr>
      </w:pPr>
      <w:r>
        <w:fldChar w:fldCharType="begin"/>
      </w:r>
      <w:r>
        <w:instrText xml:space="preserve"> HYPERLINK \l "_Toc23852" </w:instrText>
      </w:r>
      <w:r>
        <w:fldChar w:fldCharType="separate"/>
      </w:r>
      <w:r>
        <w:rPr>
          <w:rFonts w:hint="eastAsia" w:cs="黑体"/>
          <w:kern w:val="44"/>
          <w:szCs w:val="36"/>
        </w:rPr>
        <w:t>第十一章 土地集约节约利用</w:t>
      </w:r>
      <w:r>
        <w:rPr>
          <w:rFonts w:hint="eastAsia" w:cs="黑体"/>
          <w:kern w:val="44"/>
          <w:szCs w:val="36"/>
        </w:rPr>
        <w:tab/>
      </w:r>
      <w:r>
        <w:rPr>
          <w:rFonts w:hint="eastAsia" w:cs="黑体"/>
          <w:kern w:val="44"/>
          <w:szCs w:val="36"/>
        </w:rPr>
        <w:fldChar w:fldCharType="begin"/>
      </w:r>
      <w:r>
        <w:rPr>
          <w:rFonts w:hint="eastAsia" w:cs="黑体"/>
          <w:kern w:val="44"/>
          <w:szCs w:val="36"/>
        </w:rPr>
        <w:instrText xml:space="preserve"> PAGEREF _Toc23852 \h </w:instrText>
      </w:r>
      <w:r>
        <w:rPr>
          <w:rFonts w:hint="eastAsia" w:cs="黑体"/>
          <w:kern w:val="44"/>
          <w:szCs w:val="36"/>
        </w:rPr>
        <w:fldChar w:fldCharType="separate"/>
      </w:r>
      <w:r>
        <w:rPr>
          <w:rFonts w:hint="eastAsia" w:cs="黑体"/>
          <w:kern w:val="44"/>
          <w:szCs w:val="36"/>
        </w:rPr>
        <w:t>56</w:t>
      </w:r>
      <w:r>
        <w:rPr>
          <w:rFonts w:hint="eastAsia" w:cs="黑体"/>
          <w:kern w:val="44"/>
          <w:szCs w:val="36"/>
        </w:rPr>
        <w:fldChar w:fldCharType="end"/>
      </w:r>
      <w:r>
        <w:rPr>
          <w:rFonts w:hint="eastAsia" w:cs="黑体"/>
          <w:kern w:val="44"/>
          <w:szCs w:val="36"/>
        </w:rPr>
        <w:fldChar w:fldCharType="end"/>
      </w:r>
    </w:p>
    <w:p w14:paraId="18B0BA1D">
      <w:pPr>
        <w:pStyle w:val="17"/>
      </w:pPr>
      <w:r>
        <w:fldChar w:fldCharType="begin"/>
      </w:r>
      <w:r>
        <w:instrText xml:space="preserve"> HYPERLINK \l "_Toc1168" </w:instrText>
      </w:r>
      <w:r>
        <w:fldChar w:fldCharType="separate"/>
      </w:r>
      <w:r>
        <w:rPr>
          <w:rFonts w:hint="eastAsia"/>
        </w:rPr>
        <w:t>第一节 低效存量空间的优化</w:t>
      </w:r>
      <w:r>
        <w:rPr>
          <w:rFonts w:hint="eastAsia"/>
        </w:rPr>
        <w:tab/>
      </w:r>
      <w:r>
        <w:rPr>
          <w:rFonts w:hint="eastAsia"/>
        </w:rPr>
        <w:fldChar w:fldCharType="begin"/>
      </w:r>
      <w:r>
        <w:rPr>
          <w:rFonts w:hint="eastAsia"/>
        </w:rPr>
        <w:instrText xml:space="preserve"> PAGEREF _Toc1168 \h </w:instrText>
      </w:r>
      <w:r>
        <w:rPr>
          <w:rFonts w:hint="eastAsia"/>
        </w:rPr>
        <w:fldChar w:fldCharType="separate"/>
      </w:r>
      <w:r>
        <w:rPr>
          <w:rFonts w:hint="eastAsia"/>
        </w:rPr>
        <w:t>56</w:t>
      </w:r>
      <w:r>
        <w:rPr>
          <w:rFonts w:hint="eastAsia"/>
        </w:rPr>
        <w:fldChar w:fldCharType="end"/>
      </w:r>
      <w:r>
        <w:rPr>
          <w:rFonts w:hint="eastAsia"/>
        </w:rPr>
        <w:fldChar w:fldCharType="end"/>
      </w:r>
    </w:p>
    <w:p w14:paraId="6D0C97E4">
      <w:pPr>
        <w:pStyle w:val="17"/>
      </w:pPr>
      <w:r>
        <w:fldChar w:fldCharType="begin"/>
      </w:r>
      <w:r>
        <w:instrText xml:space="preserve"> HYPERLINK \l "_Toc28653" </w:instrText>
      </w:r>
      <w:r>
        <w:fldChar w:fldCharType="separate"/>
      </w:r>
      <w:r>
        <w:rPr>
          <w:rFonts w:hint="eastAsia"/>
        </w:rPr>
        <w:t>第二节 产业用地效能的提升</w:t>
      </w:r>
      <w:r>
        <w:rPr>
          <w:rFonts w:hint="eastAsia"/>
        </w:rPr>
        <w:tab/>
      </w:r>
      <w:r>
        <w:rPr>
          <w:rFonts w:hint="eastAsia"/>
        </w:rPr>
        <w:fldChar w:fldCharType="begin"/>
      </w:r>
      <w:r>
        <w:rPr>
          <w:rFonts w:hint="eastAsia"/>
        </w:rPr>
        <w:instrText xml:space="preserve"> PAGEREF _Toc28653 \h </w:instrText>
      </w:r>
      <w:r>
        <w:rPr>
          <w:rFonts w:hint="eastAsia"/>
        </w:rPr>
        <w:fldChar w:fldCharType="separate"/>
      </w:r>
      <w:r>
        <w:rPr>
          <w:rFonts w:hint="eastAsia"/>
        </w:rPr>
        <w:t>57</w:t>
      </w:r>
      <w:r>
        <w:rPr>
          <w:rFonts w:hint="eastAsia"/>
        </w:rPr>
        <w:fldChar w:fldCharType="end"/>
      </w:r>
      <w:r>
        <w:rPr>
          <w:rFonts w:hint="eastAsia"/>
        </w:rPr>
        <w:fldChar w:fldCharType="end"/>
      </w:r>
    </w:p>
    <w:p w14:paraId="36A8EECC">
      <w:pPr>
        <w:pStyle w:val="17"/>
      </w:pPr>
      <w:r>
        <w:fldChar w:fldCharType="begin"/>
      </w:r>
      <w:r>
        <w:instrText xml:space="preserve"> HYPERLINK \l "_Toc26661" </w:instrText>
      </w:r>
      <w:r>
        <w:fldChar w:fldCharType="separate"/>
      </w:r>
      <w:r>
        <w:rPr>
          <w:rFonts w:hint="eastAsia"/>
        </w:rPr>
        <w:t>第三节 加强地下空间的开发利用</w:t>
      </w:r>
      <w:r>
        <w:rPr>
          <w:rFonts w:hint="eastAsia"/>
        </w:rPr>
        <w:tab/>
      </w:r>
      <w:r>
        <w:rPr>
          <w:rFonts w:hint="eastAsia"/>
        </w:rPr>
        <w:fldChar w:fldCharType="begin"/>
      </w:r>
      <w:r>
        <w:rPr>
          <w:rFonts w:hint="eastAsia"/>
        </w:rPr>
        <w:instrText xml:space="preserve"> PAGEREF _Toc26661 \h </w:instrText>
      </w:r>
      <w:r>
        <w:rPr>
          <w:rFonts w:hint="eastAsia"/>
        </w:rPr>
        <w:fldChar w:fldCharType="separate"/>
      </w:r>
      <w:r>
        <w:rPr>
          <w:rFonts w:hint="eastAsia"/>
        </w:rPr>
        <w:t>58</w:t>
      </w:r>
      <w:r>
        <w:rPr>
          <w:rFonts w:hint="eastAsia"/>
        </w:rPr>
        <w:fldChar w:fldCharType="end"/>
      </w:r>
      <w:r>
        <w:rPr>
          <w:rFonts w:hint="eastAsia"/>
        </w:rPr>
        <w:fldChar w:fldCharType="end"/>
      </w:r>
    </w:p>
    <w:p w14:paraId="7791CC35">
      <w:pPr>
        <w:pStyle w:val="15"/>
        <w:tabs>
          <w:tab w:val="right" w:leader="dot" w:pos="8306"/>
          <w:tab w:val="clear" w:pos="8296"/>
        </w:tabs>
        <w:spacing w:line="240" w:lineRule="auto"/>
        <w:rPr>
          <w:rFonts w:hint="eastAsia" w:cs="黑体"/>
          <w:kern w:val="44"/>
          <w:szCs w:val="36"/>
        </w:rPr>
      </w:pPr>
      <w:r>
        <w:fldChar w:fldCharType="begin"/>
      </w:r>
      <w:r>
        <w:instrText xml:space="preserve"> HYPERLINK \l "_Toc29634" </w:instrText>
      </w:r>
      <w:r>
        <w:fldChar w:fldCharType="separate"/>
      </w:r>
      <w:r>
        <w:rPr>
          <w:rFonts w:hint="eastAsia" w:cs="黑体"/>
          <w:kern w:val="44"/>
          <w:szCs w:val="36"/>
        </w:rPr>
        <w:t>第十二章 生态环境保护</w:t>
      </w:r>
      <w:r>
        <w:rPr>
          <w:rFonts w:hint="eastAsia" w:cs="黑体"/>
          <w:kern w:val="44"/>
          <w:szCs w:val="36"/>
        </w:rPr>
        <w:tab/>
      </w:r>
      <w:r>
        <w:rPr>
          <w:rFonts w:hint="eastAsia" w:cs="黑体"/>
          <w:kern w:val="44"/>
          <w:szCs w:val="36"/>
        </w:rPr>
        <w:fldChar w:fldCharType="begin"/>
      </w:r>
      <w:r>
        <w:rPr>
          <w:rFonts w:hint="eastAsia" w:cs="黑体"/>
          <w:kern w:val="44"/>
          <w:szCs w:val="36"/>
        </w:rPr>
        <w:instrText xml:space="preserve"> PAGEREF _Toc29634 \h </w:instrText>
      </w:r>
      <w:r>
        <w:rPr>
          <w:rFonts w:hint="eastAsia" w:cs="黑体"/>
          <w:kern w:val="44"/>
          <w:szCs w:val="36"/>
        </w:rPr>
        <w:fldChar w:fldCharType="separate"/>
      </w:r>
      <w:r>
        <w:rPr>
          <w:rFonts w:hint="eastAsia" w:cs="黑体"/>
          <w:kern w:val="44"/>
          <w:szCs w:val="36"/>
        </w:rPr>
        <w:t>60</w:t>
      </w:r>
      <w:r>
        <w:rPr>
          <w:rFonts w:hint="eastAsia" w:cs="黑体"/>
          <w:kern w:val="44"/>
          <w:szCs w:val="36"/>
        </w:rPr>
        <w:fldChar w:fldCharType="end"/>
      </w:r>
      <w:r>
        <w:rPr>
          <w:rFonts w:hint="eastAsia" w:cs="黑体"/>
          <w:kern w:val="44"/>
          <w:szCs w:val="36"/>
        </w:rPr>
        <w:fldChar w:fldCharType="end"/>
      </w:r>
    </w:p>
    <w:p w14:paraId="50D89C1E">
      <w:pPr>
        <w:pStyle w:val="17"/>
      </w:pPr>
      <w:r>
        <w:fldChar w:fldCharType="begin"/>
      </w:r>
      <w:r>
        <w:instrText xml:space="preserve"> HYPERLINK \l "_Toc19089" </w:instrText>
      </w:r>
      <w:r>
        <w:fldChar w:fldCharType="separate"/>
      </w:r>
      <w:r>
        <w:rPr>
          <w:rFonts w:hint="eastAsia"/>
        </w:rPr>
        <w:t>第一节 环境保护目标</w:t>
      </w:r>
      <w:r>
        <w:rPr>
          <w:rFonts w:hint="eastAsia"/>
        </w:rPr>
        <w:tab/>
      </w:r>
      <w:r>
        <w:rPr>
          <w:rFonts w:hint="eastAsia"/>
        </w:rPr>
        <w:fldChar w:fldCharType="begin"/>
      </w:r>
      <w:r>
        <w:rPr>
          <w:rFonts w:hint="eastAsia"/>
        </w:rPr>
        <w:instrText xml:space="preserve"> PAGEREF _Toc19089 \h </w:instrText>
      </w:r>
      <w:r>
        <w:rPr>
          <w:rFonts w:hint="eastAsia"/>
        </w:rPr>
        <w:fldChar w:fldCharType="separate"/>
      </w:r>
      <w:r>
        <w:rPr>
          <w:rFonts w:hint="eastAsia"/>
        </w:rPr>
        <w:t>60</w:t>
      </w:r>
      <w:r>
        <w:rPr>
          <w:rFonts w:hint="eastAsia"/>
        </w:rPr>
        <w:fldChar w:fldCharType="end"/>
      </w:r>
      <w:r>
        <w:rPr>
          <w:rFonts w:hint="eastAsia"/>
        </w:rPr>
        <w:fldChar w:fldCharType="end"/>
      </w:r>
    </w:p>
    <w:p w14:paraId="10101548">
      <w:pPr>
        <w:pStyle w:val="17"/>
      </w:pPr>
      <w:r>
        <w:fldChar w:fldCharType="begin"/>
      </w:r>
      <w:r>
        <w:instrText xml:space="preserve"> HYPERLINK \l "_Toc5598" </w:instrText>
      </w:r>
      <w:r>
        <w:fldChar w:fldCharType="separate"/>
      </w:r>
      <w:r>
        <w:rPr>
          <w:rFonts w:hint="eastAsia"/>
        </w:rPr>
        <w:t>第二节 环境准入与环境跟踪监测</w:t>
      </w:r>
      <w:r>
        <w:rPr>
          <w:rFonts w:hint="eastAsia"/>
        </w:rPr>
        <w:tab/>
      </w:r>
      <w:r>
        <w:rPr>
          <w:rFonts w:hint="eastAsia"/>
        </w:rPr>
        <w:fldChar w:fldCharType="begin"/>
      </w:r>
      <w:r>
        <w:rPr>
          <w:rFonts w:hint="eastAsia"/>
        </w:rPr>
        <w:instrText xml:space="preserve"> PAGEREF _Toc5598 \h </w:instrText>
      </w:r>
      <w:r>
        <w:rPr>
          <w:rFonts w:hint="eastAsia"/>
        </w:rPr>
        <w:fldChar w:fldCharType="separate"/>
      </w:r>
      <w:r>
        <w:rPr>
          <w:rFonts w:hint="eastAsia"/>
        </w:rPr>
        <w:t>61</w:t>
      </w:r>
      <w:r>
        <w:rPr>
          <w:rFonts w:hint="eastAsia"/>
        </w:rPr>
        <w:fldChar w:fldCharType="end"/>
      </w:r>
      <w:r>
        <w:rPr>
          <w:rFonts w:hint="eastAsia"/>
        </w:rPr>
        <w:fldChar w:fldCharType="end"/>
      </w:r>
    </w:p>
    <w:p w14:paraId="7443B008">
      <w:pPr>
        <w:pStyle w:val="17"/>
      </w:pPr>
      <w:r>
        <w:fldChar w:fldCharType="begin"/>
      </w:r>
      <w:r>
        <w:instrText xml:space="preserve"> HYPERLINK \l "_Toc20153" </w:instrText>
      </w:r>
      <w:r>
        <w:fldChar w:fldCharType="separate"/>
      </w:r>
      <w:r>
        <w:rPr>
          <w:rFonts w:hint="eastAsia"/>
        </w:rPr>
        <w:t>第三节 环境影响防治减缓措施</w:t>
      </w:r>
      <w:r>
        <w:rPr>
          <w:rFonts w:hint="eastAsia"/>
        </w:rPr>
        <w:tab/>
      </w:r>
      <w:r>
        <w:rPr>
          <w:rFonts w:hint="eastAsia"/>
        </w:rPr>
        <w:fldChar w:fldCharType="begin"/>
      </w:r>
      <w:r>
        <w:rPr>
          <w:rFonts w:hint="eastAsia"/>
        </w:rPr>
        <w:instrText xml:space="preserve"> PAGEREF _Toc20153 \h </w:instrText>
      </w:r>
      <w:r>
        <w:rPr>
          <w:rFonts w:hint="eastAsia"/>
        </w:rPr>
        <w:fldChar w:fldCharType="separate"/>
      </w:r>
      <w:r>
        <w:rPr>
          <w:rFonts w:hint="eastAsia"/>
        </w:rPr>
        <w:t>62</w:t>
      </w:r>
      <w:r>
        <w:rPr>
          <w:rFonts w:hint="eastAsia"/>
        </w:rPr>
        <w:fldChar w:fldCharType="end"/>
      </w:r>
      <w:r>
        <w:rPr>
          <w:rFonts w:hint="eastAsia"/>
        </w:rPr>
        <w:fldChar w:fldCharType="end"/>
      </w:r>
    </w:p>
    <w:p w14:paraId="0191981F">
      <w:pPr>
        <w:pStyle w:val="15"/>
        <w:tabs>
          <w:tab w:val="right" w:leader="dot" w:pos="8306"/>
          <w:tab w:val="clear" w:pos="8296"/>
        </w:tabs>
        <w:spacing w:line="240" w:lineRule="auto"/>
        <w:rPr>
          <w:rFonts w:hint="eastAsia" w:cs="黑体"/>
          <w:kern w:val="44"/>
          <w:szCs w:val="36"/>
        </w:rPr>
      </w:pPr>
      <w:r>
        <w:fldChar w:fldCharType="begin"/>
      </w:r>
      <w:r>
        <w:instrText xml:space="preserve"> HYPERLINK \l "_Toc30224" </w:instrText>
      </w:r>
      <w:r>
        <w:fldChar w:fldCharType="separate"/>
      </w:r>
      <w:r>
        <w:rPr>
          <w:rFonts w:hint="eastAsia" w:cs="黑体"/>
          <w:kern w:val="44"/>
          <w:szCs w:val="36"/>
        </w:rPr>
        <w:t>第十三章 水资源保护</w:t>
      </w:r>
      <w:r>
        <w:rPr>
          <w:rFonts w:hint="eastAsia" w:cs="黑体"/>
          <w:kern w:val="44"/>
          <w:szCs w:val="36"/>
        </w:rPr>
        <w:tab/>
      </w:r>
      <w:r>
        <w:rPr>
          <w:rFonts w:hint="eastAsia" w:cs="黑体"/>
          <w:kern w:val="44"/>
          <w:szCs w:val="36"/>
        </w:rPr>
        <w:fldChar w:fldCharType="begin"/>
      </w:r>
      <w:r>
        <w:rPr>
          <w:rFonts w:hint="eastAsia" w:cs="黑体"/>
          <w:kern w:val="44"/>
          <w:szCs w:val="36"/>
        </w:rPr>
        <w:instrText xml:space="preserve"> PAGEREF _Toc30224 \h </w:instrText>
      </w:r>
      <w:r>
        <w:rPr>
          <w:rFonts w:hint="eastAsia" w:cs="黑体"/>
          <w:kern w:val="44"/>
          <w:szCs w:val="36"/>
        </w:rPr>
        <w:fldChar w:fldCharType="separate"/>
      </w:r>
      <w:r>
        <w:rPr>
          <w:rFonts w:hint="eastAsia" w:cs="黑体"/>
          <w:kern w:val="44"/>
          <w:szCs w:val="36"/>
        </w:rPr>
        <w:t>68</w:t>
      </w:r>
      <w:r>
        <w:rPr>
          <w:rFonts w:hint="eastAsia" w:cs="黑体"/>
          <w:kern w:val="44"/>
          <w:szCs w:val="36"/>
        </w:rPr>
        <w:fldChar w:fldCharType="end"/>
      </w:r>
      <w:r>
        <w:rPr>
          <w:rFonts w:hint="eastAsia" w:cs="黑体"/>
          <w:kern w:val="44"/>
          <w:szCs w:val="36"/>
        </w:rPr>
        <w:fldChar w:fldCharType="end"/>
      </w:r>
    </w:p>
    <w:p w14:paraId="659FA3BE">
      <w:pPr>
        <w:pStyle w:val="17"/>
      </w:pPr>
      <w:r>
        <w:fldChar w:fldCharType="begin"/>
      </w:r>
      <w:r>
        <w:instrText xml:space="preserve"> HYPERLINK \l "_Toc25539" </w:instrText>
      </w:r>
      <w:r>
        <w:fldChar w:fldCharType="separate"/>
      </w:r>
      <w:r>
        <w:rPr>
          <w:rFonts w:hint="eastAsia"/>
        </w:rPr>
        <w:t>第一节 控制用水总量</w:t>
      </w:r>
      <w:r>
        <w:rPr>
          <w:rFonts w:hint="eastAsia"/>
        </w:rPr>
        <w:tab/>
      </w:r>
      <w:r>
        <w:rPr>
          <w:rFonts w:hint="eastAsia"/>
        </w:rPr>
        <w:fldChar w:fldCharType="begin"/>
      </w:r>
      <w:r>
        <w:rPr>
          <w:rFonts w:hint="eastAsia"/>
        </w:rPr>
        <w:instrText xml:space="preserve"> PAGEREF _Toc25539 \h </w:instrText>
      </w:r>
      <w:r>
        <w:rPr>
          <w:rFonts w:hint="eastAsia"/>
        </w:rPr>
        <w:fldChar w:fldCharType="separate"/>
      </w:r>
      <w:r>
        <w:rPr>
          <w:rFonts w:hint="eastAsia"/>
        </w:rPr>
        <w:t>68</w:t>
      </w:r>
      <w:r>
        <w:rPr>
          <w:rFonts w:hint="eastAsia"/>
        </w:rPr>
        <w:fldChar w:fldCharType="end"/>
      </w:r>
      <w:r>
        <w:rPr>
          <w:rFonts w:hint="eastAsia"/>
        </w:rPr>
        <w:fldChar w:fldCharType="end"/>
      </w:r>
    </w:p>
    <w:p w14:paraId="5F9C308F">
      <w:pPr>
        <w:pStyle w:val="17"/>
      </w:pPr>
      <w:r>
        <w:fldChar w:fldCharType="begin"/>
      </w:r>
      <w:r>
        <w:instrText xml:space="preserve"> HYPERLINK \l "_Toc9007" </w:instrText>
      </w:r>
      <w:r>
        <w:fldChar w:fldCharType="separate"/>
      </w:r>
      <w:r>
        <w:rPr>
          <w:rFonts w:hint="eastAsia"/>
        </w:rPr>
        <w:t>第二节 提高水资源利用效率</w:t>
      </w:r>
      <w:r>
        <w:rPr>
          <w:rFonts w:hint="eastAsia"/>
        </w:rPr>
        <w:tab/>
      </w:r>
      <w:r>
        <w:rPr>
          <w:rFonts w:hint="eastAsia"/>
        </w:rPr>
        <w:fldChar w:fldCharType="begin"/>
      </w:r>
      <w:r>
        <w:rPr>
          <w:rFonts w:hint="eastAsia"/>
        </w:rPr>
        <w:instrText xml:space="preserve"> PAGEREF _Toc9007 \h </w:instrText>
      </w:r>
      <w:r>
        <w:rPr>
          <w:rFonts w:hint="eastAsia"/>
        </w:rPr>
        <w:fldChar w:fldCharType="separate"/>
      </w:r>
      <w:r>
        <w:rPr>
          <w:rFonts w:hint="eastAsia"/>
        </w:rPr>
        <w:t>68</w:t>
      </w:r>
      <w:r>
        <w:rPr>
          <w:rFonts w:hint="eastAsia"/>
        </w:rPr>
        <w:fldChar w:fldCharType="end"/>
      </w:r>
      <w:r>
        <w:rPr>
          <w:rFonts w:hint="eastAsia"/>
        </w:rPr>
        <w:fldChar w:fldCharType="end"/>
      </w:r>
    </w:p>
    <w:p w14:paraId="2C709370">
      <w:pPr>
        <w:pStyle w:val="17"/>
      </w:pPr>
      <w:r>
        <w:fldChar w:fldCharType="begin"/>
      </w:r>
      <w:r>
        <w:instrText xml:space="preserve"> HYPERLINK \l "_Toc28751" </w:instrText>
      </w:r>
      <w:r>
        <w:fldChar w:fldCharType="separate"/>
      </w:r>
      <w:r>
        <w:rPr>
          <w:rFonts w:hint="eastAsia"/>
        </w:rPr>
        <w:t>第三节 加强水资源保护</w:t>
      </w:r>
      <w:r>
        <w:rPr>
          <w:rFonts w:hint="eastAsia"/>
        </w:rPr>
        <w:tab/>
      </w:r>
      <w:r>
        <w:rPr>
          <w:rFonts w:hint="eastAsia"/>
        </w:rPr>
        <w:fldChar w:fldCharType="begin"/>
      </w:r>
      <w:r>
        <w:rPr>
          <w:rFonts w:hint="eastAsia"/>
        </w:rPr>
        <w:instrText xml:space="preserve"> PAGEREF _Toc28751 \h </w:instrText>
      </w:r>
      <w:r>
        <w:rPr>
          <w:rFonts w:hint="eastAsia"/>
        </w:rPr>
        <w:fldChar w:fldCharType="separate"/>
      </w:r>
      <w:r>
        <w:rPr>
          <w:rFonts w:hint="eastAsia"/>
        </w:rPr>
        <w:t>69</w:t>
      </w:r>
      <w:r>
        <w:rPr>
          <w:rFonts w:hint="eastAsia"/>
        </w:rPr>
        <w:fldChar w:fldCharType="end"/>
      </w:r>
      <w:r>
        <w:rPr>
          <w:rFonts w:hint="eastAsia"/>
        </w:rPr>
        <w:fldChar w:fldCharType="end"/>
      </w:r>
    </w:p>
    <w:p w14:paraId="7B7C3AF0">
      <w:pPr>
        <w:pStyle w:val="15"/>
        <w:tabs>
          <w:tab w:val="right" w:leader="dot" w:pos="8306"/>
          <w:tab w:val="clear" w:pos="8296"/>
        </w:tabs>
        <w:spacing w:line="240" w:lineRule="auto"/>
        <w:rPr>
          <w:rFonts w:hint="eastAsia" w:cs="黑体"/>
          <w:kern w:val="44"/>
          <w:szCs w:val="36"/>
        </w:rPr>
      </w:pPr>
      <w:r>
        <w:fldChar w:fldCharType="begin"/>
      </w:r>
      <w:r>
        <w:instrText xml:space="preserve"> HYPERLINK \l "_Toc14327" </w:instrText>
      </w:r>
      <w:r>
        <w:fldChar w:fldCharType="separate"/>
      </w:r>
      <w:r>
        <w:rPr>
          <w:rFonts w:hint="eastAsia" w:cs="黑体"/>
          <w:kern w:val="44"/>
          <w:szCs w:val="36"/>
        </w:rPr>
        <w:t>第十四章 规划实施保障</w:t>
      </w:r>
      <w:r>
        <w:rPr>
          <w:rFonts w:hint="eastAsia" w:cs="黑体"/>
          <w:kern w:val="44"/>
          <w:szCs w:val="36"/>
        </w:rPr>
        <w:tab/>
      </w:r>
      <w:r>
        <w:rPr>
          <w:rFonts w:hint="eastAsia" w:cs="黑体"/>
          <w:kern w:val="44"/>
          <w:szCs w:val="36"/>
        </w:rPr>
        <w:fldChar w:fldCharType="begin"/>
      </w:r>
      <w:r>
        <w:rPr>
          <w:rFonts w:hint="eastAsia" w:cs="黑体"/>
          <w:kern w:val="44"/>
          <w:szCs w:val="36"/>
        </w:rPr>
        <w:instrText xml:space="preserve"> PAGEREF _Toc14327 \h </w:instrText>
      </w:r>
      <w:r>
        <w:rPr>
          <w:rFonts w:hint="eastAsia" w:cs="黑体"/>
          <w:kern w:val="44"/>
          <w:szCs w:val="36"/>
        </w:rPr>
        <w:fldChar w:fldCharType="separate"/>
      </w:r>
      <w:r>
        <w:rPr>
          <w:rFonts w:hint="eastAsia" w:cs="黑体"/>
          <w:kern w:val="44"/>
          <w:szCs w:val="36"/>
        </w:rPr>
        <w:t>71</w:t>
      </w:r>
      <w:r>
        <w:rPr>
          <w:rFonts w:hint="eastAsia" w:cs="黑体"/>
          <w:kern w:val="44"/>
          <w:szCs w:val="36"/>
        </w:rPr>
        <w:fldChar w:fldCharType="end"/>
      </w:r>
      <w:r>
        <w:rPr>
          <w:rFonts w:hint="eastAsia" w:cs="黑体"/>
          <w:kern w:val="44"/>
          <w:szCs w:val="36"/>
        </w:rPr>
        <w:fldChar w:fldCharType="end"/>
      </w:r>
    </w:p>
    <w:p w14:paraId="15FBE165">
      <w:pPr>
        <w:pStyle w:val="17"/>
      </w:pPr>
      <w:r>
        <w:fldChar w:fldCharType="begin"/>
      </w:r>
      <w:r>
        <w:instrText xml:space="preserve"> HYPERLINK \l "_Toc8278" </w:instrText>
      </w:r>
      <w:r>
        <w:fldChar w:fldCharType="separate"/>
      </w:r>
      <w:r>
        <w:rPr>
          <w:rFonts w:hint="eastAsia"/>
        </w:rPr>
        <w:t>第一节 落实规划传导</w:t>
      </w:r>
      <w:r>
        <w:rPr>
          <w:rFonts w:hint="eastAsia"/>
        </w:rPr>
        <w:tab/>
      </w:r>
      <w:r>
        <w:rPr>
          <w:rFonts w:hint="eastAsia"/>
        </w:rPr>
        <w:fldChar w:fldCharType="begin"/>
      </w:r>
      <w:r>
        <w:rPr>
          <w:rFonts w:hint="eastAsia"/>
        </w:rPr>
        <w:instrText xml:space="preserve"> PAGEREF _Toc8278 \h </w:instrText>
      </w:r>
      <w:r>
        <w:rPr>
          <w:rFonts w:hint="eastAsia"/>
        </w:rPr>
        <w:fldChar w:fldCharType="separate"/>
      </w:r>
      <w:r>
        <w:rPr>
          <w:rFonts w:hint="eastAsia"/>
        </w:rPr>
        <w:t>71</w:t>
      </w:r>
      <w:r>
        <w:rPr>
          <w:rFonts w:hint="eastAsia"/>
        </w:rPr>
        <w:fldChar w:fldCharType="end"/>
      </w:r>
      <w:r>
        <w:rPr>
          <w:rFonts w:hint="eastAsia"/>
        </w:rPr>
        <w:fldChar w:fldCharType="end"/>
      </w:r>
    </w:p>
    <w:p w14:paraId="7B6C9ECC">
      <w:pPr>
        <w:pStyle w:val="17"/>
      </w:pPr>
      <w:r>
        <w:fldChar w:fldCharType="begin"/>
      </w:r>
      <w:r>
        <w:instrText xml:space="preserve"> HYPERLINK \l "_Toc998" </w:instrText>
      </w:r>
      <w:r>
        <w:fldChar w:fldCharType="separate"/>
      </w:r>
      <w:r>
        <w:rPr>
          <w:rFonts w:hint="eastAsia"/>
        </w:rPr>
        <w:t>第二节 近期规划安排</w:t>
      </w:r>
      <w:r>
        <w:rPr>
          <w:rFonts w:hint="eastAsia"/>
        </w:rPr>
        <w:tab/>
      </w:r>
      <w:r>
        <w:rPr>
          <w:rFonts w:hint="eastAsia"/>
        </w:rPr>
        <w:fldChar w:fldCharType="begin"/>
      </w:r>
      <w:r>
        <w:rPr>
          <w:rFonts w:hint="eastAsia"/>
        </w:rPr>
        <w:instrText xml:space="preserve"> PAGEREF _Toc998 \h </w:instrText>
      </w:r>
      <w:r>
        <w:rPr>
          <w:rFonts w:hint="eastAsia"/>
        </w:rPr>
        <w:fldChar w:fldCharType="separate"/>
      </w:r>
      <w:r>
        <w:rPr>
          <w:rFonts w:hint="eastAsia"/>
        </w:rPr>
        <w:t>71</w:t>
      </w:r>
      <w:r>
        <w:rPr>
          <w:rFonts w:hint="eastAsia"/>
        </w:rPr>
        <w:fldChar w:fldCharType="end"/>
      </w:r>
      <w:r>
        <w:rPr>
          <w:rFonts w:hint="eastAsia"/>
        </w:rPr>
        <w:fldChar w:fldCharType="end"/>
      </w:r>
    </w:p>
    <w:p w14:paraId="478D5343">
      <w:pPr>
        <w:pStyle w:val="17"/>
      </w:pPr>
      <w:r>
        <w:fldChar w:fldCharType="begin"/>
      </w:r>
      <w:r>
        <w:instrText xml:space="preserve"> HYPERLINK \l "_Toc13091" </w:instrText>
      </w:r>
      <w:r>
        <w:fldChar w:fldCharType="separate"/>
      </w:r>
      <w:r>
        <w:rPr>
          <w:rFonts w:hint="eastAsia"/>
        </w:rPr>
        <w:t>第三节 规划远景构想</w:t>
      </w:r>
      <w:r>
        <w:rPr>
          <w:rFonts w:hint="eastAsia"/>
        </w:rPr>
        <w:tab/>
      </w:r>
      <w:r>
        <w:rPr>
          <w:rFonts w:hint="eastAsia"/>
        </w:rPr>
        <w:fldChar w:fldCharType="begin"/>
      </w:r>
      <w:r>
        <w:rPr>
          <w:rFonts w:hint="eastAsia"/>
        </w:rPr>
        <w:instrText xml:space="preserve"> PAGEREF _Toc13091 \h </w:instrText>
      </w:r>
      <w:r>
        <w:rPr>
          <w:rFonts w:hint="eastAsia"/>
        </w:rPr>
        <w:fldChar w:fldCharType="separate"/>
      </w:r>
      <w:r>
        <w:rPr>
          <w:rFonts w:hint="eastAsia"/>
        </w:rPr>
        <w:t>72</w:t>
      </w:r>
      <w:r>
        <w:rPr>
          <w:rFonts w:hint="eastAsia"/>
        </w:rPr>
        <w:fldChar w:fldCharType="end"/>
      </w:r>
      <w:r>
        <w:rPr>
          <w:rFonts w:hint="eastAsia"/>
        </w:rPr>
        <w:fldChar w:fldCharType="end"/>
      </w:r>
    </w:p>
    <w:p w14:paraId="47CCBB17">
      <w:pPr>
        <w:pStyle w:val="17"/>
      </w:pPr>
      <w:r>
        <w:fldChar w:fldCharType="begin"/>
      </w:r>
      <w:r>
        <w:instrText xml:space="preserve"> HYPERLINK \l "_Toc18383" </w:instrText>
      </w:r>
      <w:r>
        <w:fldChar w:fldCharType="separate"/>
      </w:r>
      <w:r>
        <w:rPr>
          <w:rFonts w:hint="eastAsia"/>
        </w:rPr>
        <w:t>第四节 健全规划实施机制</w:t>
      </w:r>
      <w:r>
        <w:rPr>
          <w:rFonts w:hint="eastAsia"/>
        </w:rPr>
        <w:tab/>
      </w:r>
      <w:r>
        <w:rPr>
          <w:rFonts w:hint="eastAsia"/>
        </w:rPr>
        <w:fldChar w:fldCharType="begin"/>
      </w:r>
      <w:r>
        <w:rPr>
          <w:rFonts w:hint="eastAsia"/>
        </w:rPr>
        <w:instrText xml:space="preserve"> PAGEREF _Toc18383 \h </w:instrText>
      </w:r>
      <w:r>
        <w:rPr>
          <w:rFonts w:hint="eastAsia"/>
        </w:rPr>
        <w:fldChar w:fldCharType="separate"/>
      </w:r>
      <w:r>
        <w:rPr>
          <w:rFonts w:hint="eastAsia"/>
        </w:rPr>
        <w:t>73</w:t>
      </w:r>
      <w:r>
        <w:rPr>
          <w:rFonts w:hint="eastAsia"/>
        </w:rPr>
        <w:fldChar w:fldCharType="end"/>
      </w:r>
      <w:r>
        <w:rPr>
          <w:rFonts w:hint="eastAsia"/>
        </w:rPr>
        <w:fldChar w:fldCharType="end"/>
      </w:r>
    </w:p>
    <w:p w14:paraId="3DFDF002">
      <w:pPr>
        <w:pStyle w:val="15"/>
        <w:tabs>
          <w:tab w:val="right" w:leader="dot" w:pos="8306"/>
          <w:tab w:val="clear" w:pos="8296"/>
        </w:tabs>
        <w:spacing w:line="240" w:lineRule="auto"/>
        <w:rPr>
          <w:rFonts w:hint="eastAsia" w:cs="黑体"/>
          <w:kern w:val="44"/>
          <w:szCs w:val="36"/>
        </w:rPr>
      </w:pPr>
      <w:r>
        <w:fldChar w:fldCharType="begin"/>
      </w:r>
      <w:r>
        <w:instrText xml:space="preserve"> HYPERLINK \l "_Toc21004" </w:instrText>
      </w:r>
      <w:r>
        <w:fldChar w:fldCharType="separate"/>
      </w:r>
      <w:r>
        <w:rPr>
          <w:rFonts w:hint="eastAsia" w:cs="黑体"/>
          <w:kern w:val="44"/>
          <w:szCs w:val="36"/>
        </w:rPr>
        <w:t>附表</w:t>
      </w:r>
      <w:r>
        <w:rPr>
          <w:rFonts w:hint="eastAsia" w:cs="黑体"/>
          <w:kern w:val="44"/>
          <w:szCs w:val="36"/>
        </w:rPr>
        <w:tab/>
      </w:r>
      <w:r>
        <w:rPr>
          <w:rFonts w:hint="eastAsia" w:cs="黑体"/>
          <w:kern w:val="44"/>
          <w:szCs w:val="36"/>
        </w:rPr>
        <w:fldChar w:fldCharType="begin"/>
      </w:r>
      <w:r>
        <w:rPr>
          <w:rFonts w:hint="eastAsia" w:cs="黑体"/>
          <w:kern w:val="44"/>
          <w:szCs w:val="36"/>
        </w:rPr>
        <w:instrText xml:space="preserve"> PAGEREF _Toc21004 \h </w:instrText>
      </w:r>
      <w:r>
        <w:rPr>
          <w:rFonts w:hint="eastAsia" w:cs="黑体"/>
          <w:kern w:val="44"/>
          <w:szCs w:val="36"/>
        </w:rPr>
        <w:fldChar w:fldCharType="separate"/>
      </w:r>
      <w:r>
        <w:rPr>
          <w:rFonts w:hint="eastAsia" w:cs="黑体"/>
          <w:kern w:val="44"/>
          <w:szCs w:val="36"/>
        </w:rPr>
        <w:t>76</w:t>
      </w:r>
      <w:r>
        <w:rPr>
          <w:rFonts w:hint="eastAsia" w:cs="黑体"/>
          <w:kern w:val="44"/>
          <w:szCs w:val="36"/>
        </w:rPr>
        <w:fldChar w:fldCharType="end"/>
      </w:r>
      <w:r>
        <w:rPr>
          <w:rFonts w:hint="eastAsia" w:cs="黑体"/>
          <w:kern w:val="44"/>
          <w:szCs w:val="36"/>
        </w:rPr>
        <w:fldChar w:fldCharType="end"/>
      </w:r>
    </w:p>
    <w:p w14:paraId="6BE106B2">
      <w:pPr>
        <w:pStyle w:val="17"/>
      </w:pPr>
      <w:r>
        <w:fldChar w:fldCharType="begin"/>
      </w:r>
      <w:r>
        <w:instrText xml:space="preserve"> HYPERLINK \l "_Toc3139" </w:instrText>
      </w:r>
      <w:r>
        <w:fldChar w:fldCharType="separate"/>
      </w:r>
      <w:r>
        <w:rPr>
          <w:rFonts w:hint="eastAsia"/>
        </w:rPr>
        <w:t>附表1 规划指标表</w:t>
      </w:r>
      <w:r>
        <w:rPr>
          <w:rFonts w:hint="eastAsia"/>
        </w:rPr>
        <w:tab/>
      </w:r>
      <w:r>
        <w:rPr>
          <w:rFonts w:hint="eastAsia"/>
        </w:rPr>
        <w:fldChar w:fldCharType="begin"/>
      </w:r>
      <w:r>
        <w:rPr>
          <w:rFonts w:hint="eastAsia"/>
        </w:rPr>
        <w:instrText xml:space="preserve"> PAGEREF _Toc3139 \h </w:instrText>
      </w:r>
      <w:r>
        <w:rPr>
          <w:rFonts w:hint="eastAsia"/>
        </w:rPr>
        <w:fldChar w:fldCharType="separate"/>
      </w:r>
      <w:r>
        <w:rPr>
          <w:rFonts w:hint="eastAsia"/>
        </w:rPr>
        <w:t>76</w:t>
      </w:r>
      <w:r>
        <w:rPr>
          <w:rFonts w:hint="eastAsia"/>
        </w:rPr>
        <w:fldChar w:fldCharType="end"/>
      </w:r>
      <w:r>
        <w:rPr>
          <w:rFonts w:hint="eastAsia"/>
        </w:rPr>
        <w:fldChar w:fldCharType="end"/>
      </w:r>
    </w:p>
    <w:p w14:paraId="67991A39">
      <w:pPr>
        <w:pStyle w:val="17"/>
      </w:pPr>
      <w:r>
        <w:fldChar w:fldCharType="begin"/>
      </w:r>
      <w:r>
        <w:instrText xml:space="preserve"> HYPERLINK \l "_Toc32197" </w:instrText>
      </w:r>
      <w:r>
        <w:fldChar w:fldCharType="separate"/>
      </w:r>
      <w:r>
        <w:rPr>
          <w:rFonts w:hint="eastAsia"/>
        </w:rPr>
        <w:t>附表2 国土空间功能结构调整表</w:t>
      </w:r>
      <w:r>
        <w:rPr>
          <w:rFonts w:hint="eastAsia"/>
        </w:rPr>
        <w:tab/>
      </w:r>
      <w:r>
        <w:rPr>
          <w:rFonts w:hint="eastAsia"/>
        </w:rPr>
        <w:fldChar w:fldCharType="begin"/>
      </w:r>
      <w:r>
        <w:rPr>
          <w:rFonts w:hint="eastAsia"/>
        </w:rPr>
        <w:instrText xml:space="preserve"> PAGEREF _Toc32197 \h </w:instrText>
      </w:r>
      <w:r>
        <w:rPr>
          <w:rFonts w:hint="eastAsia"/>
        </w:rPr>
        <w:fldChar w:fldCharType="separate"/>
      </w:r>
      <w:r>
        <w:rPr>
          <w:rFonts w:hint="eastAsia"/>
        </w:rPr>
        <w:t>78</w:t>
      </w:r>
      <w:r>
        <w:rPr>
          <w:rFonts w:hint="eastAsia"/>
        </w:rPr>
        <w:fldChar w:fldCharType="end"/>
      </w:r>
      <w:r>
        <w:rPr>
          <w:rFonts w:hint="eastAsia"/>
        </w:rPr>
        <w:fldChar w:fldCharType="end"/>
      </w:r>
    </w:p>
    <w:p w14:paraId="6E3B34AE">
      <w:pPr>
        <w:pStyle w:val="17"/>
      </w:pPr>
      <w:r>
        <w:fldChar w:fldCharType="begin"/>
      </w:r>
      <w:r>
        <w:instrText xml:space="preserve"> HYPERLINK \l "_Toc2046" </w:instrText>
      </w:r>
      <w:r>
        <w:fldChar w:fldCharType="separate"/>
      </w:r>
      <w:r>
        <w:rPr>
          <w:rFonts w:hint="eastAsia"/>
        </w:rPr>
        <w:t>附表3 国土空间总体规划用途分区表</w:t>
      </w:r>
      <w:r>
        <w:rPr>
          <w:rFonts w:hint="eastAsia"/>
        </w:rPr>
        <w:tab/>
      </w:r>
      <w:r>
        <w:rPr>
          <w:rFonts w:hint="eastAsia"/>
        </w:rPr>
        <w:fldChar w:fldCharType="begin"/>
      </w:r>
      <w:r>
        <w:rPr>
          <w:rFonts w:hint="eastAsia"/>
        </w:rPr>
        <w:instrText xml:space="preserve"> PAGEREF _Toc2046 \h </w:instrText>
      </w:r>
      <w:r>
        <w:rPr>
          <w:rFonts w:hint="eastAsia"/>
        </w:rPr>
        <w:fldChar w:fldCharType="separate"/>
      </w:r>
      <w:r>
        <w:rPr>
          <w:rFonts w:hint="eastAsia"/>
        </w:rPr>
        <w:t>79</w:t>
      </w:r>
      <w:r>
        <w:rPr>
          <w:rFonts w:hint="eastAsia"/>
        </w:rPr>
        <w:fldChar w:fldCharType="end"/>
      </w:r>
      <w:r>
        <w:rPr>
          <w:rFonts w:hint="eastAsia"/>
        </w:rPr>
        <w:fldChar w:fldCharType="end"/>
      </w:r>
    </w:p>
    <w:p w14:paraId="073B0302">
      <w:pPr>
        <w:pStyle w:val="17"/>
      </w:pPr>
      <w:r>
        <w:fldChar w:fldCharType="begin"/>
      </w:r>
      <w:r>
        <w:instrText xml:space="preserve"> HYPERLINK \l "_Toc20360" </w:instrText>
      </w:r>
      <w:r>
        <w:fldChar w:fldCharType="separate"/>
      </w:r>
      <w:r>
        <w:rPr>
          <w:rFonts w:hint="eastAsia"/>
        </w:rPr>
        <w:t>附表4 国土空间用地结构规划表</w:t>
      </w:r>
      <w:r>
        <w:rPr>
          <w:rFonts w:hint="eastAsia"/>
        </w:rPr>
        <w:tab/>
      </w:r>
      <w:r>
        <w:rPr>
          <w:rFonts w:hint="eastAsia"/>
        </w:rPr>
        <w:fldChar w:fldCharType="begin"/>
      </w:r>
      <w:r>
        <w:rPr>
          <w:rFonts w:hint="eastAsia"/>
        </w:rPr>
        <w:instrText xml:space="preserve"> PAGEREF _Toc20360 \h </w:instrText>
      </w:r>
      <w:r>
        <w:rPr>
          <w:rFonts w:hint="eastAsia"/>
        </w:rPr>
        <w:fldChar w:fldCharType="separate"/>
      </w:r>
      <w:r>
        <w:rPr>
          <w:rFonts w:hint="eastAsia"/>
        </w:rPr>
        <w:t>80</w:t>
      </w:r>
      <w:r>
        <w:rPr>
          <w:rFonts w:hint="eastAsia"/>
        </w:rPr>
        <w:fldChar w:fldCharType="end"/>
      </w:r>
      <w:r>
        <w:rPr>
          <w:rFonts w:hint="eastAsia"/>
        </w:rPr>
        <w:fldChar w:fldCharType="end"/>
      </w:r>
    </w:p>
    <w:p w14:paraId="2D7DE740">
      <w:pPr>
        <w:pStyle w:val="17"/>
      </w:pPr>
      <w:r>
        <w:fldChar w:fldCharType="begin"/>
      </w:r>
      <w:r>
        <w:instrText xml:space="preserve"> HYPERLINK \l "_Toc32502" </w:instrText>
      </w:r>
      <w:r>
        <w:fldChar w:fldCharType="separate"/>
      </w:r>
      <w:r>
        <w:rPr>
          <w:rFonts w:hint="eastAsia"/>
        </w:rPr>
        <w:t>附表5 近期重点项目建设安排表</w:t>
      </w:r>
      <w:r>
        <w:rPr>
          <w:rFonts w:hint="eastAsia"/>
        </w:rPr>
        <w:tab/>
      </w:r>
      <w:r>
        <w:rPr>
          <w:rFonts w:hint="eastAsia"/>
        </w:rPr>
        <w:fldChar w:fldCharType="begin"/>
      </w:r>
      <w:r>
        <w:rPr>
          <w:rFonts w:hint="eastAsia"/>
        </w:rPr>
        <w:instrText xml:space="preserve"> PAGEREF _Toc32502 \h </w:instrText>
      </w:r>
      <w:r>
        <w:rPr>
          <w:rFonts w:hint="eastAsia"/>
        </w:rPr>
        <w:fldChar w:fldCharType="separate"/>
      </w:r>
      <w:r>
        <w:rPr>
          <w:rFonts w:hint="eastAsia"/>
        </w:rPr>
        <w:t>81</w:t>
      </w:r>
      <w:r>
        <w:rPr>
          <w:rFonts w:hint="eastAsia"/>
        </w:rPr>
        <w:fldChar w:fldCharType="end"/>
      </w:r>
      <w:r>
        <w:rPr>
          <w:rFonts w:hint="eastAsia"/>
        </w:rPr>
        <w:fldChar w:fldCharType="end"/>
      </w:r>
    </w:p>
    <w:p w14:paraId="36A73874">
      <w:pPr>
        <w:pStyle w:val="17"/>
        <w:sectPr>
          <w:pgSz w:w="11906" w:h="16838"/>
          <w:pgMar w:top="1440" w:right="1800" w:bottom="1440" w:left="1800" w:header="851" w:footer="992" w:gutter="0"/>
          <w:pgNumType w:fmt="upperRoman" w:start="1"/>
          <w:cols w:space="425" w:num="1"/>
          <w:docGrid w:type="lines" w:linePitch="312" w:charSpace="0"/>
        </w:sectPr>
      </w:pPr>
      <w:r>
        <w:rPr>
          <w:rFonts w:hint="eastAsia"/>
        </w:rPr>
        <w:fldChar w:fldCharType="end"/>
      </w:r>
    </w:p>
    <w:p w14:paraId="68789866"/>
    <w:p w14:paraId="34F5C90A">
      <w:pPr>
        <w:pStyle w:val="36"/>
      </w:pPr>
      <w:bookmarkStart w:id="6" w:name="_Toc32757"/>
      <w:r>
        <w:t>总则</w:t>
      </w:r>
      <w:bookmarkEnd w:id="0"/>
      <w:bookmarkEnd w:id="1"/>
      <w:bookmarkEnd w:id="2"/>
      <w:bookmarkEnd w:id="3"/>
      <w:bookmarkEnd w:id="4"/>
      <w:bookmarkEnd w:id="5"/>
      <w:bookmarkEnd w:id="6"/>
    </w:p>
    <w:p w14:paraId="2DB50B2B">
      <w:pPr>
        <w:pStyle w:val="8"/>
        <w:ind w:firstLine="480"/>
        <w:rPr>
          <w:rFonts w:hint="eastAsia"/>
        </w:rPr>
      </w:pPr>
    </w:p>
    <w:p w14:paraId="1A154F03">
      <w:pPr>
        <w:pStyle w:val="5"/>
        <w:rPr>
          <w:rFonts w:hint="eastAsia"/>
          <w:color w:val="auto"/>
        </w:rPr>
      </w:pPr>
      <w:bookmarkStart w:id="7" w:name="_Toc60321291"/>
      <w:bookmarkStart w:id="8" w:name="_Toc60321451"/>
      <w:r>
        <w:rPr>
          <w:rFonts w:hint="eastAsia"/>
          <w:color w:val="auto"/>
        </w:rPr>
        <w:t>指导思想</w:t>
      </w:r>
      <w:bookmarkEnd w:id="7"/>
      <w:bookmarkEnd w:id="8"/>
    </w:p>
    <w:p w14:paraId="7FFAED44">
      <w:r>
        <w:rPr>
          <w:rFonts w:hint="eastAsia"/>
        </w:rPr>
        <w:t>坚持以习近平新时代中国特色社会主义思想为指导，全面贯彻落实党的二十大精神，坚持以铸牢中华民族共同体意识为主线，紧紧围绕统筹推进“五位一体”总体布局和协调推进“四个全面”战略布局，积极响应国家和自治区对开发区在区域协调、生态保障、资源利用、产业发展等诸多方面提出的新要求。在科学划定耕地和永久基本农田保护红线、生态保护红线和城镇开发边界的基础上，优化国土空间保护开发格局，切实践行山水林田湖草沙生命共同体理念，实现国土空间保护开发更高质量、更有效率、更加公平、更可持续，促进磴口工业园乃至全县经济社会健康、可持续、高质量发展。</w:t>
      </w:r>
    </w:p>
    <w:p w14:paraId="11F8808B">
      <w:pPr>
        <w:pStyle w:val="5"/>
        <w:rPr>
          <w:rFonts w:ascii="Times New Roman" w:hAnsi="Times New Roman" w:eastAsia="仿宋_GB2312"/>
          <w:color w:val="auto"/>
          <w:sz w:val="30"/>
        </w:rPr>
      </w:pPr>
      <w:bookmarkStart w:id="9" w:name="_Toc60321452"/>
      <w:bookmarkStart w:id="10" w:name="_Toc60321292"/>
      <w:r>
        <w:rPr>
          <w:rFonts w:hint="eastAsia"/>
          <w:color w:val="auto"/>
        </w:rPr>
        <w:t>规划原则</w:t>
      </w:r>
      <w:bookmarkEnd w:id="9"/>
      <w:bookmarkEnd w:id="10"/>
    </w:p>
    <w:p w14:paraId="424DC6F9">
      <w:r>
        <w:rPr>
          <w:rFonts w:hint="eastAsia"/>
        </w:rPr>
        <w:t>（1）坚持底线约束原则</w:t>
      </w:r>
    </w:p>
    <w:p w14:paraId="150BDD0D">
      <w:r>
        <w:rPr>
          <w:rFonts w:hint="eastAsia"/>
        </w:rPr>
        <w:t>实施最严格的耕地保护制度、节约用地制度、水资源管理制度和生态环境保护制度，以资源环境承载能力为基础，牢牢守住耕地和永久基本农田、生态保护红线、城镇开发边界三条控制线，筑牢粮食安全、生态安全、水资源安全、能源资源安全等国土空间约束底线。</w:t>
      </w:r>
    </w:p>
    <w:p w14:paraId="35FBA062">
      <w:r>
        <w:rPr>
          <w:rFonts w:hint="eastAsia"/>
        </w:rPr>
        <w:t>（2）坚持绿色低碳原则</w:t>
      </w:r>
    </w:p>
    <w:p w14:paraId="33FEA64C">
      <w:r>
        <w:rPr>
          <w:rFonts w:hint="eastAsia"/>
        </w:rPr>
        <w:t>构建资源节约、可持续发展的土地利用模式，科学配置土地资源，通过配套设施的共建共享和产业链的空间布局优化，降低成本，实现开发区绿色循环低碳发展。</w:t>
      </w:r>
    </w:p>
    <w:p w14:paraId="603E531C">
      <w:r>
        <w:rPr>
          <w:rFonts w:hint="eastAsia"/>
        </w:rPr>
        <w:t>（3）坚持可持续发展原则</w:t>
      </w:r>
    </w:p>
    <w:p w14:paraId="180F3BA3">
      <w:r>
        <w:rPr>
          <w:rFonts w:hint="eastAsia"/>
        </w:rPr>
        <w:t>在充分考虑资源和环境的承载能力的基础上，既要立足当前，也要着眼长远，突出远近结合、刚弹结合，合理引导产业发展及用地布局。</w:t>
      </w:r>
    </w:p>
    <w:p w14:paraId="6D4FF0DB">
      <w:r>
        <w:rPr>
          <w:rFonts w:hint="eastAsia"/>
        </w:rPr>
        <w:t>（4）突出产业主导原则</w:t>
      </w:r>
    </w:p>
    <w:p w14:paraId="77D736C5">
      <w:r>
        <w:rPr>
          <w:rFonts w:hint="eastAsia"/>
        </w:rPr>
        <w:t>结合主导产业、配套产业及一系列下游生产和服务产业，优化产业空间布局，留出未来产业发展空间，引导资源要素有序聚集，培育特色优势产业链。</w:t>
      </w:r>
    </w:p>
    <w:p w14:paraId="4D3D8B8F">
      <w:r>
        <w:rPr>
          <w:rFonts w:hint="eastAsia"/>
        </w:rPr>
        <w:t>（5）坚持节约集约原则</w:t>
      </w:r>
    </w:p>
    <w:p w14:paraId="7C8518B3">
      <w:r>
        <w:rPr>
          <w:rFonts w:hint="eastAsia"/>
        </w:rPr>
        <w:t>根据产业特点，合理安排开发用地，鼓励优先使用存量土地，科学控制用地开发强度，提高土地利用效率，实现土地节约集约利用。</w:t>
      </w:r>
    </w:p>
    <w:p w14:paraId="72A9741C">
      <w:r>
        <w:rPr>
          <w:rFonts w:hint="eastAsia"/>
        </w:rPr>
        <w:t>（6）坚持安全韧性原则</w:t>
      </w:r>
    </w:p>
    <w:p w14:paraId="0B14280A">
      <w:r>
        <w:rPr>
          <w:rFonts w:hint="eastAsia"/>
        </w:rPr>
        <w:t>坚持以防为主、防抗救相结合，适度超前布局灾害防御基础设施，提高生命线系统耐灾性，消除开发区可能给城市带来的安全风险隐患，构建园区安全运行、灾害预防、公共安全等为一体的综合应急体系，提升安全保障水平和应急管理能力。</w:t>
      </w:r>
    </w:p>
    <w:p w14:paraId="4D65C227">
      <w:r>
        <w:rPr>
          <w:rFonts w:hint="eastAsia"/>
        </w:rPr>
        <w:t>（7）推进智慧规划原则</w:t>
      </w:r>
    </w:p>
    <w:p w14:paraId="11CF0276">
      <w:r>
        <w:rPr>
          <w:rFonts w:hint="eastAsia"/>
        </w:rPr>
        <w:t>构建国土空间规划“一张图”实施监督信息系统，建立规划动态监测评估和预警制度，强化大数据、智能感知数据在规划决策方面的支撑作用。</w:t>
      </w:r>
    </w:p>
    <w:p w14:paraId="238595FE">
      <w:pPr>
        <w:pStyle w:val="5"/>
        <w:rPr>
          <w:rFonts w:hint="eastAsia"/>
          <w:color w:val="auto"/>
        </w:rPr>
      </w:pPr>
      <w:r>
        <w:rPr>
          <w:rFonts w:hint="eastAsia"/>
          <w:color w:val="auto"/>
        </w:rPr>
        <w:t>规划依据</w:t>
      </w:r>
    </w:p>
    <w:p w14:paraId="74CB4122">
      <w:r>
        <w:rPr>
          <w:rFonts w:hint="eastAsia"/>
        </w:rPr>
        <w:t>《中华人民共和国土地管理法》《中华人民共和国城乡规划法》《中华人民共和国环境保护法》《中华人民共和国水法》《中华人民共和国水土保持法》《中华人民共和国矿产资源法》《中华人民共和国土地管理法实施条例》《</w:t>
      </w:r>
      <w:bookmarkStart w:id="56" w:name="_GoBack"/>
      <w:bookmarkEnd w:id="56"/>
      <w:r>
        <w:rPr>
          <w:rFonts w:hint="eastAsia"/>
          <w:lang w:eastAsia="zh-CN"/>
        </w:rPr>
        <w:t>基本农田保护条例</w:t>
      </w:r>
      <w:r>
        <w:rPr>
          <w:rFonts w:hint="eastAsia"/>
        </w:rPr>
        <w:t>》《节约集约利用土地规定》等相关法律法规。</w:t>
      </w:r>
    </w:p>
    <w:p w14:paraId="3E563E43">
      <w:r>
        <w:rPr>
          <w:rFonts w:hint="eastAsia"/>
        </w:rPr>
        <w:t>《中共中央国务院关于建立国土空间规划体系并监督实施的若干意见（中发〔2019〕18号）》《中共中央办公厅国务院办公厅关于在国土空间规划中统筹划定落实三条控制线的指导意见（厅字〔2019〕48号）》《国务院办公厅关于防止耕地“非粮化”稳定粮食生产的意见（国办发〔2020〕44号）》《国务院关于加快建立健全绿色低碳循环发展经济体系的指导意见（国发〔2021〕4号）》《自然资源部关于全面开展国土空间规划工作的通知（自然资发〔2019〕87号）》《自然资源部关于做好近期国土空间规划有关工作的通知（自然资发〔2020〕183号）》《自然资源部农业农村部关于加强和改进永久基本农田保护工作的通知（自然资规〔2019〕1号）》《自然资源部关于积极做好用地用海要素保障的通知（自然资发〔2022〕129号）》《内蒙古自治区党委关于贯彻落实习近平总书记参加十三届全国人大二次会议内蒙古代表团审议时重要讲话精神坚定不移走以生态优先、绿色发展为导向的高质量发展新路子的决定（内党发〔2019〕6号）》《内蒙古自治区人民政府关于加快建立健全绿色低碳循环发展经济体系具体措施的通知（内政发〔2021〕9号）》等相关政策指导文件。</w:t>
      </w:r>
    </w:p>
    <w:p w14:paraId="632323BB">
      <w:r>
        <w:rPr>
          <w:rFonts w:hint="eastAsia"/>
        </w:rPr>
        <w:t>《市级国土空间总体规划编制指南（试行）》《市级国土空间总体规划制图规范（试行）》《市级国土空间总体规划数据库规范（试行）》《国土空间调查、规划、用途管制用地用海分类指南》《工业项目建设用地控制指标（2023年修订）》《</w:t>
      </w:r>
      <w:r>
        <w:t>内蒙古自治区开发区国土空间总体规划（分区规划）编制技术指南</w:t>
      </w:r>
      <w:r>
        <w:rPr>
          <w:rFonts w:hint="eastAsia"/>
        </w:rPr>
        <w:t>》等相关规范、指南与技术规程。</w:t>
      </w:r>
    </w:p>
    <w:p w14:paraId="325C4033">
      <w:r>
        <w:rPr>
          <w:rFonts w:hint="eastAsia"/>
        </w:rPr>
        <w:t>《中共中央关于制定国民经济和社会发展第十四个五年规划和二</w:t>
      </w:r>
      <w:r>
        <w:rPr>
          <w:rFonts w:hint="eastAsia" w:ascii="微软雅黑" w:hAnsi="微软雅黑" w:eastAsia="微软雅黑" w:cs="微软雅黑"/>
        </w:rPr>
        <w:t>〇</w:t>
      </w:r>
      <w:r>
        <w:rPr>
          <w:rFonts w:hint="eastAsia" w:ascii="仿宋_GB2312" w:hAnsi="仿宋_GB2312" w:cs="仿宋_GB2312"/>
        </w:rPr>
        <w:t>三五年远景目标的建议》</w:t>
      </w:r>
      <w:r>
        <w:rPr>
          <w:rFonts w:hint="eastAsia"/>
        </w:rPr>
        <w:t>《内蒙古自治区党委关于制定国民经济和社会发展第十四个五年规划和二○三五年远景目标的建议》《巴彦淖尔市磴口县国民经济和社会发展第十四个五年规划和2035年远景目标纲要》《黄河流域生态保护和高质量发展规划纲要》《内蒙古黄河流域国土空间规划（2021—2035年）》《呼包鄂榆城市群发展规划（2016—2035年）》《内蒙古自治区节水行动实施方案（2019年11月）》《内蒙古自治区碳达峰实施方案》《内蒙古自治区推动城乡建设绿色发展实施方案（2022年11月）》《全国国土空间规划纲要（2016—2030年）》等相关规划、计划与行动方案。</w:t>
      </w:r>
    </w:p>
    <w:p w14:paraId="316290B1">
      <w:pPr>
        <w:pStyle w:val="5"/>
        <w:rPr>
          <w:rFonts w:hint="eastAsia"/>
          <w:color w:val="auto"/>
        </w:rPr>
      </w:pPr>
      <w:bookmarkStart w:id="11" w:name="_Toc60321294"/>
      <w:bookmarkStart w:id="12" w:name="_Toc60321454"/>
      <w:r>
        <w:rPr>
          <w:rFonts w:hint="eastAsia"/>
          <w:color w:val="auto"/>
        </w:rPr>
        <w:t>规划范围</w:t>
      </w:r>
      <w:bookmarkEnd w:id="11"/>
      <w:bookmarkEnd w:id="12"/>
    </w:p>
    <w:p w14:paraId="79BCA262">
      <w:r>
        <w:rPr>
          <w:rFonts w:hint="eastAsia"/>
        </w:rPr>
        <w:t>本次规划范围严格按照自治区审核公告的开发区四至范围确定，即为已核准的内蒙古巴彦淖尔河套农畜产业开发区磴口工业园区块四至范围约755.76公顷。</w:t>
      </w:r>
    </w:p>
    <w:p w14:paraId="6B8AD51F">
      <w:r>
        <w:rPr>
          <w:rFonts w:hint="eastAsia"/>
        </w:rPr>
        <w:t>同时，本次规划以园区规划范围为基础，结合上位规划的工业用地控制线、园区未来产业的发展需求以及道路、水系等标志性地物为参照，划定远景规划范围约</w:t>
      </w:r>
      <w:r>
        <w:t>28</w:t>
      </w:r>
      <w:r>
        <w:rPr>
          <w:rFonts w:hint="eastAsia"/>
        </w:rPr>
        <w:t>39.64公顷，北以磴口县工业控制线为界，南至利民街，西至穿沙公路、东至巴哈公路。</w:t>
      </w:r>
    </w:p>
    <w:p w14:paraId="387100CA">
      <w:pPr>
        <w:pStyle w:val="5"/>
        <w:rPr>
          <w:rFonts w:hint="eastAsia"/>
          <w:color w:val="auto"/>
        </w:rPr>
      </w:pPr>
      <w:bookmarkStart w:id="13" w:name="_Toc60321455"/>
      <w:bookmarkStart w:id="14" w:name="_Toc60321295"/>
      <w:r>
        <w:rPr>
          <w:rFonts w:hint="eastAsia"/>
          <w:color w:val="auto"/>
        </w:rPr>
        <w:t>规划期限</w:t>
      </w:r>
      <w:bookmarkEnd w:id="13"/>
      <w:bookmarkEnd w:id="14"/>
    </w:p>
    <w:p w14:paraId="189373EC">
      <w:r>
        <w:rPr>
          <w:rFonts w:hint="eastAsia"/>
        </w:rPr>
        <w:t>规划基期年2020年，目标年为2035年，近期至2025年，远景展望至2050年。</w:t>
      </w:r>
    </w:p>
    <w:p w14:paraId="796370BD">
      <w:pPr>
        <w:pStyle w:val="5"/>
        <w:rPr>
          <w:rFonts w:hint="eastAsia"/>
          <w:color w:val="auto"/>
        </w:rPr>
      </w:pPr>
      <w:r>
        <w:rPr>
          <w:rFonts w:hint="eastAsia"/>
          <w:color w:val="auto"/>
        </w:rPr>
        <w:t>强制性内容</w:t>
      </w:r>
    </w:p>
    <w:p w14:paraId="1D15C263">
      <w:pPr>
        <w:pStyle w:val="34"/>
        <w:rPr>
          <w:color w:val="auto"/>
        </w:rPr>
      </w:pPr>
      <w:r>
        <w:rPr>
          <w:rFonts w:hint="eastAsia"/>
          <w:color w:val="auto"/>
        </w:rPr>
        <w:t>文本条文中</w:t>
      </w:r>
      <w:r>
        <w:rPr>
          <w:rFonts w:hint="eastAsia"/>
          <w:color w:val="auto"/>
          <w:u w:val="single"/>
        </w:rPr>
        <w:t>下划线部分</w:t>
      </w:r>
      <w:r>
        <w:rPr>
          <w:rFonts w:hint="eastAsia"/>
          <w:color w:val="auto"/>
        </w:rPr>
        <w:t>为本次规划的强制性内容，必须严格执行，如有修改必须遵循相关法律法规程序。</w:t>
      </w:r>
    </w:p>
    <w:p w14:paraId="499C188B">
      <w:pPr>
        <w:pStyle w:val="12"/>
        <w:ind w:firstLine="640"/>
        <w:rPr>
          <w:rFonts w:hint="eastAsia"/>
        </w:rPr>
      </w:pPr>
      <w:r>
        <w:br w:type="page"/>
      </w:r>
    </w:p>
    <w:p w14:paraId="14ED69DF"/>
    <w:p w14:paraId="6217D79B">
      <w:pPr>
        <w:pStyle w:val="36"/>
      </w:pPr>
      <w:bookmarkStart w:id="15" w:name="_Toc18530"/>
      <w:r>
        <w:rPr>
          <w:rFonts w:hint="eastAsia"/>
        </w:rPr>
        <w:t>开发区发展基础</w:t>
      </w:r>
      <w:bookmarkEnd w:id="15"/>
    </w:p>
    <w:p w14:paraId="68F74B11">
      <w:pPr>
        <w:pStyle w:val="48"/>
        <w:rPr>
          <w:rFonts w:hint="eastAsia"/>
        </w:rPr>
      </w:pPr>
      <w:bookmarkStart w:id="16" w:name="_Toc17810"/>
      <w:r>
        <w:rPr>
          <w:rFonts w:hint="eastAsia"/>
        </w:rPr>
        <w:t>上位规划分析</w:t>
      </w:r>
      <w:bookmarkEnd w:id="16"/>
    </w:p>
    <w:p w14:paraId="5789D9BE">
      <w:pPr>
        <w:pStyle w:val="5"/>
        <w:rPr>
          <w:rFonts w:hint="eastAsia"/>
          <w:color w:val="auto"/>
        </w:rPr>
      </w:pPr>
      <w:r>
        <w:rPr>
          <w:rFonts w:hint="eastAsia"/>
          <w:color w:val="auto"/>
        </w:rPr>
        <w:t>磴口县城市总体定位与城市性质</w:t>
      </w:r>
    </w:p>
    <w:p w14:paraId="380684F4">
      <w:r>
        <w:rPr>
          <w:rFonts w:hint="eastAsia"/>
        </w:rPr>
        <w:t>磴口县总体的发展定位为全国有机高端农畜产品输出区、自治区西部清洁能源输出地、内蒙古生态文化旅游强县、全国防沙治沙综合示范区，新能源产业链及新材料和新能源装备制造创新发展高地。城市性质为以特色有机高端农畜产品输出，绿色清洁能源及装备制造为主导、具有鲜明河套地域文化特色和现代化景观风貌的生态旅游城市，蒙西地区重要的生态安全基地城市。</w:t>
      </w:r>
    </w:p>
    <w:p w14:paraId="48ECD488">
      <w:pPr>
        <w:pStyle w:val="5"/>
        <w:rPr>
          <w:rFonts w:hint="eastAsia"/>
          <w:color w:val="auto"/>
        </w:rPr>
      </w:pPr>
      <w:r>
        <w:rPr>
          <w:rFonts w:hint="eastAsia"/>
          <w:color w:val="auto"/>
        </w:rPr>
        <w:t>磴口县人口、城镇化与国土空间总体格局</w:t>
      </w:r>
    </w:p>
    <w:p w14:paraId="7854436D">
      <w:r>
        <w:rPr>
          <w:rFonts w:hint="eastAsia"/>
        </w:rPr>
        <w:t>规划至2025年，县域常住人口9.07万人、城镇化率约57%；至2035年，县域常住人口9.29万人，城镇化率约为65%。其中，至2025年，中心城区常住人口5.76万人；至2035年，中心城区常住人口6.05万人。</w:t>
      </w:r>
    </w:p>
    <w:p w14:paraId="7044C547">
      <w:r>
        <w:rPr>
          <w:rFonts w:hint="eastAsia"/>
        </w:rPr>
        <w:t>全县形成“两湖一屏四区、一核一带两心多点”城乡发展格局，其中“一核”是指以巴彦高勒镇及磴口开发区构成的县域发展核心，重点加强产业引导和集聚，加快产业升级转型，形成县域产业集中和发展引领的核心区域。</w:t>
      </w:r>
    </w:p>
    <w:p w14:paraId="0B9DADE8">
      <w:pPr>
        <w:pStyle w:val="5"/>
        <w:rPr>
          <w:rFonts w:hint="eastAsia"/>
          <w:color w:val="auto"/>
        </w:rPr>
      </w:pPr>
      <w:r>
        <w:rPr>
          <w:rFonts w:hint="eastAsia"/>
          <w:color w:val="auto"/>
        </w:rPr>
        <w:t>磴口县产业体系与产业空间布局</w:t>
      </w:r>
    </w:p>
    <w:p w14:paraId="44AAE34D">
      <w:r>
        <w:rPr>
          <w:rFonts w:hint="eastAsia"/>
        </w:rPr>
        <w:t>全县明确以奶业、新能源产业链及新材料、新能源装备制造、生物制药业、农畜产品精细加工业、绿色装备制造业等为特色优势产业，形成</w:t>
      </w:r>
      <w:r>
        <w:t>“一核</w:t>
      </w:r>
      <w:r>
        <w:rPr>
          <w:rFonts w:hint="eastAsia"/>
        </w:rPr>
        <w:t>两带</w:t>
      </w:r>
      <w:r>
        <w:t>，</w:t>
      </w:r>
      <w:r>
        <w:rPr>
          <w:rFonts w:hint="eastAsia"/>
        </w:rPr>
        <w:t>四</w:t>
      </w:r>
      <w:r>
        <w:t>区多点”</w:t>
      </w:r>
      <w:r>
        <w:rPr>
          <w:rFonts w:hint="eastAsia"/>
        </w:rPr>
        <w:t>产业空间结构。其中“一核”磴口县综合产业服务中心，包含巴彦高勒镇和磴口工业园两个产城融合发展组团，承载相关产业精深加工、现代物流和配套产业等主要职能。“两带”是以G110、X715、X726和S508为两条产业发展带，联系周边城市群和产业集群。</w:t>
      </w:r>
    </w:p>
    <w:p w14:paraId="7E51105C"/>
    <w:p w14:paraId="60EE6404">
      <w:pPr>
        <w:pStyle w:val="12"/>
        <w:ind w:firstLine="640"/>
        <w:rPr>
          <w:rFonts w:hint="eastAsia"/>
        </w:rPr>
      </w:pPr>
    </w:p>
    <w:p w14:paraId="10491814">
      <w:pPr>
        <w:pStyle w:val="48"/>
        <w:rPr>
          <w:rFonts w:hint="eastAsia"/>
        </w:rPr>
      </w:pPr>
      <w:bookmarkStart w:id="17" w:name="_Toc148460318"/>
      <w:bookmarkStart w:id="18" w:name="_Toc4876"/>
      <w:r>
        <w:rPr>
          <w:rFonts w:hint="eastAsia"/>
        </w:rPr>
        <w:t>空间本底</w:t>
      </w:r>
      <w:bookmarkEnd w:id="17"/>
      <w:r>
        <w:rPr>
          <w:rFonts w:hint="eastAsia"/>
        </w:rPr>
        <w:t>分析</w:t>
      </w:r>
      <w:bookmarkEnd w:id="18"/>
    </w:p>
    <w:p w14:paraId="6AF2DE2A">
      <w:pPr>
        <w:pStyle w:val="5"/>
        <w:rPr>
          <w:rFonts w:hint="eastAsia" w:eastAsia="仿宋_GB2312"/>
          <w:color w:val="auto"/>
        </w:rPr>
      </w:pPr>
      <w:r>
        <w:rPr>
          <w:rFonts w:hint="eastAsia"/>
          <w:color w:val="auto"/>
        </w:rPr>
        <w:t>区位交通</w:t>
      </w:r>
    </w:p>
    <w:p w14:paraId="7334FF94">
      <w:r>
        <w:rPr>
          <w:rFonts w:hint="eastAsia"/>
        </w:rPr>
        <w:t>磴口工业园区地处巴彦淖尔市西南部，磴口县北侧，距离巴彦淖尔市城区约60千米，距离磴口县城区约6千米。毗邻蒙西能源重化工基地和呼包鄂能源重化工基地，处在呼-包-银-兰经济带中心位置，是黄河“几”字弯地区重要产业节点。</w:t>
      </w:r>
    </w:p>
    <w:p w14:paraId="7F327CB8">
      <w:r>
        <w:rPr>
          <w:rFonts w:hint="eastAsia"/>
        </w:rPr>
        <w:t>交通方面，园区东临包兰铁路、京藏高速与G110，包银高铁穿园而过，形成南北联通的区域交通走廊，连接巴彦淖尔市与乌海市城区。内有S508、Y303、X728等公路连接磴口城区与磴口西部、北部各乡镇农场。交通条件优越，基本已形成内畅外联的复合路网格局。</w:t>
      </w:r>
    </w:p>
    <w:p w14:paraId="0652ADD8">
      <w:pPr>
        <w:pStyle w:val="5"/>
        <w:rPr>
          <w:rFonts w:hint="eastAsia"/>
          <w:color w:val="auto"/>
        </w:rPr>
      </w:pPr>
      <w:bookmarkStart w:id="19" w:name="_Toc127293318"/>
      <w:bookmarkStart w:id="20" w:name="_Toc127294832"/>
      <w:r>
        <w:rPr>
          <w:rFonts w:hint="eastAsia"/>
          <w:color w:val="auto"/>
        </w:rPr>
        <w:t>地形</w:t>
      </w:r>
      <w:bookmarkEnd w:id="19"/>
      <w:bookmarkEnd w:id="20"/>
      <w:r>
        <w:rPr>
          <w:rFonts w:hint="eastAsia"/>
          <w:color w:val="auto"/>
        </w:rPr>
        <w:t>地貌</w:t>
      </w:r>
    </w:p>
    <w:p w14:paraId="3DE32481">
      <w:r>
        <w:rPr>
          <w:rFonts w:hint="eastAsia"/>
        </w:rPr>
        <w:t>园区位于河套平原和乌兰布和沙漠交界，由沙漠、冲湖积平原两种地貌构成，地形平坦，相对高差不大，地质承载能力较好。园区东临总干渠，西跨乌沈干渠，内部有一定量的坑塘、海子，地下水水位较高，水资源相对充沛，水系空间独具特色。</w:t>
      </w:r>
    </w:p>
    <w:p w14:paraId="1A42625E">
      <w:pPr>
        <w:pStyle w:val="5"/>
        <w:rPr>
          <w:rFonts w:hint="eastAsia"/>
          <w:color w:val="auto"/>
        </w:rPr>
      </w:pPr>
      <w:r>
        <w:rPr>
          <w:rFonts w:hint="eastAsia"/>
          <w:color w:val="auto"/>
        </w:rPr>
        <w:t>国土空间开发适宜性评价</w:t>
      </w:r>
    </w:p>
    <w:p w14:paraId="6801BA9B">
      <w:r>
        <w:rPr>
          <w:rFonts w:hint="eastAsia"/>
        </w:rPr>
        <w:t>园区规划范围内均为</w:t>
      </w:r>
      <w:r>
        <w:t>农业生产适宜</w:t>
      </w:r>
      <w:r>
        <w:rPr>
          <w:rFonts w:hint="eastAsia"/>
        </w:rPr>
        <w:t>区、无不适宜区；城镇建设适宜区面积约753.26公顷，占规划范围面积的99.67%，城镇建设不适宜区在园区西部零散分布。</w:t>
      </w:r>
    </w:p>
    <w:p w14:paraId="697E2CE1">
      <w:pPr>
        <w:pStyle w:val="5"/>
        <w:rPr>
          <w:rFonts w:hint="eastAsia"/>
          <w:color w:val="auto"/>
        </w:rPr>
      </w:pPr>
      <w:r>
        <w:rPr>
          <w:rFonts w:hint="eastAsia"/>
          <w:color w:val="auto"/>
        </w:rPr>
        <w:t>灾害风险评估</w:t>
      </w:r>
    </w:p>
    <w:p w14:paraId="498FD70C">
      <w:pPr>
        <w:rPr>
          <w:rFonts w:hint="eastAsia"/>
        </w:rPr>
      </w:pPr>
      <w:r>
        <w:rPr>
          <w:rFonts w:hint="eastAsia"/>
        </w:rPr>
        <w:t>园区主要面临的灾害风险有地震、洪灾、风灾、地质破坏等方面。磴口地区在1976年全国地震烈度区图上被确定为8度地区，有发生中强度地震的可能。洪涝风险主要源于园区以东的黄河水患，但由于黄河水利枢纽工程的建设，特大洪水淹没的危险已显著降低。园区内部不存在不稳定斜坡，无高陡丘陵、山体，不存在崩塌、滑坡等地质灾害，但存在一定的风蚀沙埋地质灾害的可能性。其他低温冷冻、风灾和生物灾害等小型自然灾害时有发生，主要对农业活动造成影响，间接影响园区工业生产。</w:t>
      </w:r>
    </w:p>
    <w:p w14:paraId="485B3C57">
      <w:pPr>
        <w:pStyle w:val="5"/>
        <w:rPr>
          <w:rFonts w:hint="eastAsia"/>
          <w:color w:val="auto"/>
        </w:rPr>
      </w:pPr>
      <w:r>
        <w:rPr>
          <w:rFonts w:hint="eastAsia"/>
          <w:color w:val="auto"/>
        </w:rPr>
        <w:br w:type="page"/>
      </w:r>
    </w:p>
    <w:p w14:paraId="135BCC6B">
      <w:pPr>
        <w:pStyle w:val="36"/>
      </w:pPr>
      <w:bookmarkStart w:id="21" w:name="_Toc24096"/>
      <w:r>
        <w:rPr>
          <w:rFonts w:hint="eastAsia"/>
        </w:rPr>
        <w:t>目标定位与发展战略</w:t>
      </w:r>
      <w:bookmarkEnd w:id="21"/>
    </w:p>
    <w:p w14:paraId="68FDD43D"/>
    <w:p w14:paraId="146793C8">
      <w:pPr>
        <w:pStyle w:val="48"/>
        <w:numPr>
          <w:ilvl w:val="1"/>
          <w:numId w:val="7"/>
        </w:numPr>
        <w:rPr>
          <w:rFonts w:hint="eastAsia"/>
        </w:rPr>
      </w:pPr>
      <w:bookmarkStart w:id="22" w:name="_Toc26490"/>
      <w:r>
        <w:rPr>
          <w:rFonts w:hint="eastAsia"/>
        </w:rPr>
        <w:t>园区发展定位</w:t>
      </w:r>
      <w:bookmarkEnd w:id="22"/>
    </w:p>
    <w:p w14:paraId="5C56EBAD">
      <w:pPr>
        <w:pStyle w:val="5"/>
        <w:rPr>
          <w:rFonts w:hint="eastAsia"/>
          <w:color w:val="auto"/>
        </w:rPr>
      </w:pPr>
      <w:r>
        <w:rPr>
          <w:rFonts w:hint="eastAsia"/>
          <w:color w:val="auto"/>
        </w:rPr>
        <w:t>总体定位</w:t>
      </w:r>
    </w:p>
    <w:p w14:paraId="0C969DFA">
      <w:r>
        <w:rPr>
          <w:rFonts w:hint="eastAsia"/>
        </w:rPr>
        <w:t>总体定位为内蒙古有机高端农畜产品加工输出基地、新材料产业创新发展高地、化工产业基地，以农畜产品加工、新材料、化工为主导产业的绿色高质量产业园区。</w:t>
      </w:r>
    </w:p>
    <w:p w14:paraId="3DA6421B">
      <w:pPr>
        <w:pStyle w:val="34"/>
        <w:numPr>
          <w:ilvl w:val="0"/>
          <w:numId w:val="8"/>
        </w:numPr>
        <w:ind w:firstLineChars="0"/>
        <w:rPr>
          <w:bCs/>
          <w:color w:val="auto"/>
        </w:rPr>
      </w:pPr>
      <w:r>
        <w:rPr>
          <w:rFonts w:hint="eastAsia"/>
          <w:color w:val="auto"/>
        </w:rPr>
        <w:t>有机高端农畜产品加工输出基地</w:t>
      </w:r>
    </w:p>
    <w:p w14:paraId="33C8D3A7">
      <w:pPr>
        <w:pStyle w:val="34"/>
        <w:rPr>
          <w:color w:val="auto"/>
        </w:rPr>
      </w:pPr>
      <w:r>
        <w:rPr>
          <w:rFonts w:hint="eastAsia"/>
          <w:color w:val="auto"/>
        </w:rPr>
        <w:t>立足于磴口县得天独厚的农牧业资源优势，围绕“要把内蒙古建设成为我国北方重要生态安全屏障、祖国北疆安全稳定屏障，建设国家重要能源和战略资源基地、农畜产品生产基地，打造我国向北开放重要桥头堡”的要求，围绕有机奶业、生态养殖业，做大做强农畜产品加工和绿色有机品牌，引导生态农牧业高端高效高质量发展，逐步探索建设城乡一二三产业融合发展的先行示范区。</w:t>
      </w:r>
    </w:p>
    <w:p w14:paraId="04D1C37D">
      <w:pPr>
        <w:pStyle w:val="34"/>
        <w:numPr>
          <w:ilvl w:val="0"/>
          <w:numId w:val="8"/>
        </w:numPr>
        <w:ind w:firstLineChars="0"/>
        <w:rPr>
          <w:color w:val="auto"/>
        </w:rPr>
      </w:pPr>
      <w:r>
        <w:rPr>
          <w:rFonts w:hint="eastAsia"/>
          <w:color w:val="auto"/>
        </w:rPr>
        <w:t>新材料产业创新发展高地</w:t>
      </w:r>
    </w:p>
    <w:p w14:paraId="655C3E3C">
      <w:pPr>
        <w:pStyle w:val="34"/>
        <w:rPr>
          <w:color w:val="auto"/>
        </w:rPr>
      </w:pPr>
      <w:r>
        <w:rPr>
          <w:rFonts w:hint="eastAsia"/>
          <w:color w:val="auto"/>
        </w:rPr>
        <w:t>依托乌兰布和沙漠沙区中光能、风能产业，围绕清洁能源的生产、存储、运输的各个环节，延展新材料、新能源装备制造产业链，推进多领域绿色装备技术及相关行业发展，逐步构建完善的新材料产业供应链体系，为建成“我国西部光伏领跑技术基地和内蒙古西部地区重要的新能源基地，打造内蒙古西部重要的储能中心”的发展目标提供产业基础。</w:t>
      </w:r>
    </w:p>
    <w:p w14:paraId="1C6AA415">
      <w:pPr>
        <w:pStyle w:val="34"/>
        <w:numPr>
          <w:ilvl w:val="0"/>
          <w:numId w:val="8"/>
        </w:numPr>
        <w:ind w:firstLineChars="0"/>
        <w:rPr>
          <w:bCs/>
          <w:color w:val="auto"/>
        </w:rPr>
      </w:pPr>
      <w:r>
        <w:rPr>
          <w:rFonts w:hint="eastAsia"/>
          <w:color w:val="auto"/>
        </w:rPr>
        <w:t>化工产业基地</w:t>
      </w:r>
    </w:p>
    <w:p w14:paraId="2F376F87">
      <w:pPr>
        <w:pStyle w:val="34"/>
        <w:rPr>
          <w:color w:val="auto"/>
        </w:rPr>
      </w:pPr>
      <w:r>
        <w:rPr>
          <w:rFonts w:hint="eastAsia"/>
          <w:color w:val="auto"/>
        </w:rPr>
        <w:t>园区化工主要围绕新能源化工，通过风光发电开展新能源电解水制氢，在此基础上利用生物质气化耦合绿氢制绿色甲醇以及生物质制乙醇等，形成“绿电-绿氢-绿醇-绿氨”一条完整的绿色化工产业链。同时，充分利用磴口县风光新能源基地产生的大量绿电，以园区绿电为基础，积极发展引入冶金、新能源电子新材料等高载能产业，实现园区产业的延链、补链。</w:t>
      </w:r>
    </w:p>
    <w:p w14:paraId="7466F570">
      <w:pPr>
        <w:pStyle w:val="34"/>
        <w:rPr>
          <w:color w:val="auto"/>
        </w:rPr>
      </w:pPr>
    </w:p>
    <w:p w14:paraId="62D1B7DB">
      <w:pPr>
        <w:pStyle w:val="48"/>
        <w:numPr>
          <w:ilvl w:val="1"/>
          <w:numId w:val="7"/>
        </w:numPr>
        <w:rPr>
          <w:rFonts w:hint="eastAsia"/>
        </w:rPr>
      </w:pPr>
      <w:bookmarkStart w:id="23" w:name="_Toc11769"/>
      <w:r>
        <w:rPr>
          <w:rFonts w:hint="eastAsia"/>
        </w:rPr>
        <w:t>园区发展目标</w:t>
      </w:r>
      <w:bookmarkEnd w:id="23"/>
    </w:p>
    <w:p w14:paraId="02093610">
      <w:pPr>
        <w:pStyle w:val="5"/>
        <w:rPr>
          <w:rFonts w:hint="eastAsia"/>
          <w:color w:val="auto"/>
        </w:rPr>
      </w:pPr>
      <w:r>
        <w:rPr>
          <w:rFonts w:hint="eastAsia"/>
          <w:color w:val="auto"/>
        </w:rPr>
        <w:t>发展目标</w:t>
      </w:r>
    </w:p>
    <w:p w14:paraId="4FF36A00">
      <w:pPr>
        <w:pStyle w:val="34"/>
        <w:numPr>
          <w:ilvl w:val="0"/>
          <w:numId w:val="9"/>
        </w:numPr>
        <w:ind w:firstLineChars="0"/>
        <w:rPr>
          <w:color w:val="auto"/>
        </w:rPr>
      </w:pPr>
      <w:r>
        <w:rPr>
          <w:rFonts w:hint="eastAsia"/>
          <w:color w:val="auto"/>
        </w:rPr>
        <w:t>2025年近期目标</w:t>
      </w:r>
    </w:p>
    <w:p w14:paraId="1A3812F6">
      <w:pPr>
        <w:pStyle w:val="34"/>
        <w:rPr>
          <w:color w:val="auto"/>
        </w:rPr>
      </w:pPr>
      <w:r>
        <w:rPr>
          <w:rFonts w:hint="eastAsia"/>
          <w:color w:val="auto"/>
        </w:rPr>
        <w:t>补齐生产服务与支撑体系短板，引导产业要素聚集。围绕</w:t>
      </w:r>
      <w:r>
        <w:rPr>
          <w:color w:val="auto"/>
        </w:rPr>
        <w:t>农畜产品加工、新材料、化工</w:t>
      </w:r>
      <w:r>
        <w:rPr>
          <w:rFonts w:hint="eastAsia"/>
          <w:color w:val="auto"/>
        </w:rPr>
        <w:t>三大主导产业，积极培育龙头企业，引导相关配套企业入驻，逐步构建成规模，且具备一定区域竞争力的产业集群。</w:t>
      </w:r>
    </w:p>
    <w:p w14:paraId="5F4AADBD">
      <w:pPr>
        <w:pStyle w:val="34"/>
        <w:numPr>
          <w:ilvl w:val="0"/>
          <w:numId w:val="9"/>
        </w:numPr>
        <w:ind w:firstLineChars="0"/>
        <w:rPr>
          <w:color w:val="auto"/>
        </w:rPr>
      </w:pPr>
      <w:r>
        <w:rPr>
          <w:rFonts w:hint="eastAsia"/>
          <w:color w:val="auto"/>
        </w:rPr>
        <w:t>2035年远景目标</w:t>
      </w:r>
    </w:p>
    <w:p w14:paraId="111DAD82">
      <w:pPr>
        <w:pStyle w:val="34"/>
        <w:rPr>
          <w:color w:val="auto"/>
        </w:rPr>
      </w:pPr>
      <w:r>
        <w:rPr>
          <w:rFonts w:hint="eastAsia"/>
          <w:color w:val="auto"/>
        </w:rPr>
        <w:t>现代化产业体系基本形成，综合经济实现“量”的合理增长和“质”的稳步提升。园区主要经济指标达到并超过自治区级工业园的平均水平。产业升级转型取得明显突破，战略新兴产业、高附加值产业比重明显上升，总体形成具有高技术、环境优美、污染与排放合理可控、配套完善的新型产业示范基地。</w:t>
      </w:r>
    </w:p>
    <w:p w14:paraId="5E18CF6A">
      <w:pPr>
        <w:pStyle w:val="34"/>
        <w:numPr>
          <w:ilvl w:val="0"/>
          <w:numId w:val="9"/>
        </w:numPr>
        <w:ind w:firstLineChars="0"/>
        <w:rPr>
          <w:color w:val="auto"/>
        </w:rPr>
      </w:pPr>
      <w:r>
        <w:rPr>
          <w:rFonts w:hint="eastAsia"/>
          <w:color w:val="auto"/>
        </w:rPr>
        <w:t>2050年展望目标</w:t>
      </w:r>
    </w:p>
    <w:p w14:paraId="75970A6B">
      <w:pPr>
        <w:pStyle w:val="34"/>
        <w:rPr>
          <w:color w:val="auto"/>
        </w:rPr>
      </w:pPr>
      <w:r>
        <w:rPr>
          <w:rFonts w:hint="eastAsia"/>
          <w:color w:val="auto"/>
        </w:rPr>
        <w:t>智慧化园区建设基本完成，园区创新服务、应急响应、物流运输等方面的管理体制机制更加完善，企业自主创新能力得到明显提高。同时企业品牌建设成效显著，围绕磴口县农牧资源禀赋，形成多个在国际国内具备一定良好口碑与影响力的优势产业集群。</w:t>
      </w:r>
    </w:p>
    <w:p w14:paraId="6858743A">
      <w:pPr>
        <w:pStyle w:val="5"/>
        <w:rPr>
          <w:rFonts w:hint="eastAsia"/>
          <w:color w:val="auto"/>
        </w:rPr>
      </w:pPr>
      <w:r>
        <w:rPr>
          <w:rFonts w:hint="eastAsia"/>
          <w:color w:val="auto"/>
        </w:rPr>
        <w:t>发展规模</w:t>
      </w:r>
    </w:p>
    <w:p w14:paraId="0F6DA785">
      <w:pPr>
        <w:pStyle w:val="34"/>
        <w:numPr>
          <w:ilvl w:val="0"/>
          <w:numId w:val="10"/>
        </w:numPr>
        <w:ind w:firstLineChars="0"/>
        <w:rPr>
          <w:color w:val="auto"/>
        </w:rPr>
      </w:pPr>
      <w:r>
        <w:rPr>
          <w:rFonts w:hint="eastAsia"/>
          <w:color w:val="auto"/>
        </w:rPr>
        <w:t>人口规模</w:t>
      </w:r>
    </w:p>
    <w:p w14:paraId="5485AA6C">
      <w:pPr>
        <w:pStyle w:val="34"/>
        <w:rPr>
          <w:color w:val="auto"/>
        </w:rPr>
      </w:pPr>
      <w:r>
        <w:rPr>
          <w:rFonts w:hint="eastAsia"/>
          <w:color w:val="auto"/>
        </w:rPr>
        <w:t>至2035年，园区就业人口约为2.18万人，带眷人口约为0.66万人，园区规划总人口约为2.84万人。</w:t>
      </w:r>
    </w:p>
    <w:p w14:paraId="3967607C">
      <w:pPr>
        <w:pStyle w:val="34"/>
        <w:numPr>
          <w:ilvl w:val="0"/>
          <w:numId w:val="10"/>
        </w:numPr>
        <w:ind w:firstLineChars="0"/>
        <w:rPr>
          <w:color w:val="auto"/>
        </w:rPr>
      </w:pPr>
      <w:r>
        <w:rPr>
          <w:rFonts w:hint="eastAsia"/>
          <w:color w:val="auto"/>
        </w:rPr>
        <w:t>用地规模</w:t>
      </w:r>
    </w:p>
    <w:p w14:paraId="50B762C7">
      <w:pPr>
        <w:pStyle w:val="34"/>
        <w:rPr>
          <w:color w:val="auto"/>
        </w:rPr>
      </w:pPr>
      <w:r>
        <w:rPr>
          <w:rFonts w:hint="eastAsia"/>
          <w:color w:val="auto"/>
        </w:rPr>
        <w:t>至2035年规划范围内均为城镇建设用地，用地规模为755.76公顷。</w:t>
      </w:r>
    </w:p>
    <w:p w14:paraId="029F8889">
      <w:pPr>
        <w:pStyle w:val="5"/>
        <w:rPr>
          <w:rFonts w:hint="eastAsia"/>
          <w:color w:val="auto"/>
        </w:rPr>
      </w:pPr>
      <w:r>
        <w:rPr>
          <w:rFonts w:hint="eastAsia"/>
          <w:color w:val="auto"/>
        </w:rPr>
        <w:t>规划指标体系</w:t>
      </w:r>
    </w:p>
    <w:p w14:paraId="2A43021E">
      <w:r>
        <w:rPr>
          <w:rFonts w:hint="eastAsia"/>
        </w:rPr>
        <w:t>从园区建设规模、资源利用效率、产业培育水平等方面构建指标体系，引导园区开发建设水平整体提升，构建近期2025年，目标年2035年的规划指标体系。（见附表1）。</w:t>
      </w:r>
    </w:p>
    <w:p w14:paraId="61D0684D">
      <w:r>
        <w:rPr>
          <w:rFonts w:hint="eastAsia"/>
        </w:rPr>
        <w:br w:type="page"/>
      </w:r>
    </w:p>
    <w:p w14:paraId="383CD50D">
      <w:pPr>
        <w:pStyle w:val="48"/>
        <w:numPr>
          <w:ilvl w:val="1"/>
          <w:numId w:val="7"/>
        </w:numPr>
        <w:rPr>
          <w:rFonts w:hint="eastAsia"/>
        </w:rPr>
      </w:pPr>
      <w:bookmarkStart w:id="24" w:name="_Toc12615"/>
      <w:r>
        <w:rPr>
          <w:rFonts w:hint="eastAsia"/>
        </w:rPr>
        <w:t>园区发展战略</w:t>
      </w:r>
      <w:bookmarkEnd w:id="24"/>
    </w:p>
    <w:p w14:paraId="37FA2C3A">
      <w:pPr>
        <w:pStyle w:val="5"/>
        <w:rPr>
          <w:rFonts w:hint="eastAsia"/>
          <w:color w:val="auto"/>
        </w:rPr>
      </w:pPr>
      <w:r>
        <w:rPr>
          <w:rFonts w:hint="eastAsia"/>
          <w:color w:val="auto"/>
        </w:rPr>
        <w:t>发展战略</w:t>
      </w:r>
    </w:p>
    <w:p w14:paraId="7586D299">
      <w:pPr>
        <w:pStyle w:val="34"/>
        <w:numPr>
          <w:ilvl w:val="0"/>
          <w:numId w:val="11"/>
        </w:numPr>
        <w:ind w:firstLineChars="0"/>
        <w:rPr>
          <w:color w:val="auto"/>
        </w:rPr>
      </w:pPr>
      <w:r>
        <w:rPr>
          <w:rFonts w:hint="eastAsia"/>
          <w:color w:val="auto"/>
        </w:rPr>
        <w:t>守正出奇，强抓落实国家重大战略意图</w:t>
      </w:r>
    </w:p>
    <w:p w14:paraId="4917DE91">
      <w:pPr>
        <w:pStyle w:val="34"/>
        <w:rPr>
          <w:color w:val="auto"/>
        </w:rPr>
      </w:pPr>
      <w:r>
        <w:rPr>
          <w:rFonts w:hint="eastAsia"/>
          <w:color w:val="auto"/>
        </w:rPr>
        <w:t>贯彻国家有关保障能源、粮食、生态安全领域的重要思路，积极争取国家、自治区级的政策、资金、项目支持，加强承接京津冀地区、东南沿海区域的产业转移。从保障国家能源安全和产业链供应链的角度破题切入，为园区谋划更高的发展平台与更先进的生产资源。</w:t>
      </w:r>
    </w:p>
    <w:p w14:paraId="3C90D774">
      <w:pPr>
        <w:pStyle w:val="34"/>
        <w:numPr>
          <w:ilvl w:val="0"/>
          <w:numId w:val="11"/>
        </w:numPr>
        <w:ind w:firstLineChars="0"/>
        <w:rPr>
          <w:color w:val="auto"/>
        </w:rPr>
      </w:pPr>
      <w:r>
        <w:rPr>
          <w:rFonts w:hint="eastAsia"/>
          <w:color w:val="auto"/>
        </w:rPr>
        <w:t>龙头构建，培育有影响力的区域制造品牌</w:t>
      </w:r>
    </w:p>
    <w:p w14:paraId="4677342B">
      <w:pPr>
        <w:pStyle w:val="34"/>
        <w:rPr>
          <w:color w:val="auto"/>
        </w:rPr>
      </w:pPr>
      <w:r>
        <w:rPr>
          <w:rFonts w:hint="eastAsia"/>
          <w:color w:val="auto"/>
        </w:rPr>
        <w:t>在农畜产品加工、新材料、化工等主导产业方向上实施重点招商，强化政策扶持、引导技术研发与品牌建设，集中力量培育、引进一批龙头企业，提升园区在相关细分产业领域中的地位与影响，构筑园区的核心竞争力。</w:t>
      </w:r>
    </w:p>
    <w:p w14:paraId="4356691C">
      <w:pPr>
        <w:pStyle w:val="34"/>
        <w:numPr>
          <w:ilvl w:val="0"/>
          <w:numId w:val="11"/>
        </w:numPr>
        <w:ind w:firstLineChars="0"/>
        <w:rPr>
          <w:color w:val="auto"/>
        </w:rPr>
      </w:pPr>
      <w:r>
        <w:rPr>
          <w:rFonts w:hint="eastAsia"/>
          <w:color w:val="auto"/>
        </w:rPr>
        <w:t>铸链提质，持续推进优势特色产业延链补链强链</w:t>
      </w:r>
    </w:p>
    <w:p w14:paraId="5844DAC2">
      <w:pPr>
        <w:pStyle w:val="34"/>
        <w:rPr>
          <w:color w:val="auto"/>
        </w:rPr>
      </w:pPr>
      <w:r>
        <w:rPr>
          <w:rFonts w:hint="eastAsia"/>
          <w:color w:val="auto"/>
        </w:rPr>
        <w:t>围绕区域龙头企业，做大做强传统优势农畜加工产业链、培育提升新型新材料产业链、优化转型现有化工产业链，实施对重点产业链上下游和关键环节精准招商，构建适应未来发展新形势的先进产业集群。</w:t>
      </w:r>
    </w:p>
    <w:p w14:paraId="0DDFAC4A">
      <w:pPr>
        <w:pStyle w:val="34"/>
        <w:numPr>
          <w:ilvl w:val="0"/>
          <w:numId w:val="11"/>
        </w:numPr>
        <w:ind w:firstLineChars="0"/>
        <w:rPr>
          <w:color w:val="auto"/>
        </w:rPr>
      </w:pPr>
      <w:r>
        <w:rPr>
          <w:rFonts w:hint="eastAsia"/>
          <w:color w:val="auto"/>
        </w:rPr>
        <w:t>强基增能，优化园区营商的“软”“硬”环境</w:t>
      </w:r>
    </w:p>
    <w:p w14:paraId="6338EED6">
      <w:pPr>
        <w:pStyle w:val="34"/>
        <w:rPr>
          <w:color w:val="auto"/>
        </w:rPr>
      </w:pPr>
      <w:r>
        <w:rPr>
          <w:rFonts w:hint="eastAsia"/>
          <w:color w:val="auto"/>
        </w:rPr>
        <w:t>优化投资营商环境，提高营商服务质量，补齐道路、水、电、热等基础设施及生产安全设施短板，适度超前，构建与园区生产需求相匹配的要素保障体系与生产管理体系，打造具备高吸引力的招商引资环境。</w:t>
      </w:r>
    </w:p>
    <w:p w14:paraId="6E454BDC">
      <w:pPr>
        <w:pStyle w:val="34"/>
        <w:numPr>
          <w:ilvl w:val="0"/>
          <w:numId w:val="11"/>
        </w:numPr>
        <w:ind w:firstLineChars="0"/>
        <w:rPr>
          <w:color w:val="auto"/>
        </w:rPr>
      </w:pPr>
      <w:r>
        <w:rPr>
          <w:rFonts w:hint="eastAsia"/>
          <w:color w:val="auto"/>
        </w:rPr>
        <w:t>绿色集约，构建环境友好的高质量发展新模式</w:t>
      </w:r>
    </w:p>
    <w:p w14:paraId="060C28DA">
      <w:r>
        <w:rPr>
          <w:rFonts w:hint="eastAsia"/>
        </w:rPr>
        <w:t>围绕绿色制造和生态低碳发展，不断提高资源要素节约集约利用水平。推广节能减排工艺，推进园区循环化改造，提高土地亩产绩效，构建高效、清洁、低碳的建设与生产模式，争创区域示范性的绿色循环园区。</w:t>
      </w:r>
    </w:p>
    <w:p w14:paraId="71FDDA6F">
      <w:pPr>
        <w:pStyle w:val="12"/>
        <w:ind w:firstLine="640"/>
        <w:rPr>
          <w:rFonts w:hint="eastAsia"/>
        </w:rPr>
      </w:pPr>
    </w:p>
    <w:p w14:paraId="343B58E4">
      <w:pPr>
        <w:pStyle w:val="12"/>
        <w:ind w:firstLine="640"/>
        <w:rPr>
          <w:rFonts w:hint="eastAsia"/>
        </w:rPr>
      </w:pPr>
      <w:r>
        <w:br w:type="page"/>
      </w:r>
    </w:p>
    <w:p w14:paraId="45AFD5C7">
      <w:pPr>
        <w:widowControl/>
        <w:autoSpaceDE w:val="0"/>
        <w:autoSpaceDN w:val="0"/>
        <w:spacing w:line="240" w:lineRule="auto"/>
        <w:ind w:left="147" w:firstLine="0" w:firstLineChars="0"/>
        <w:jc w:val="left"/>
      </w:pPr>
    </w:p>
    <w:p w14:paraId="7232A844">
      <w:pPr>
        <w:pStyle w:val="36"/>
      </w:pPr>
      <w:bookmarkStart w:id="25" w:name="_Toc26544"/>
      <w:r>
        <w:rPr>
          <w:rFonts w:hint="eastAsia"/>
        </w:rPr>
        <w:t>优化开发区国土空间布局</w:t>
      </w:r>
      <w:bookmarkEnd w:id="25"/>
    </w:p>
    <w:p w14:paraId="2229E8B1">
      <w:pPr>
        <w:pStyle w:val="12"/>
        <w:ind w:firstLine="640"/>
        <w:rPr>
          <w:rFonts w:hint="eastAsia"/>
        </w:rPr>
      </w:pPr>
    </w:p>
    <w:p w14:paraId="196034B6">
      <w:pPr>
        <w:pStyle w:val="48"/>
        <w:numPr>
          <w:ilvl w:val="1"/>
          <w:numId w:val="12"/>
        </w:numPr>
        <w:rPr>
          <w:rFonts w:hint="eastAsia"/>
        </w:rPr>
      </w:pPr>
      <w:bookmarkStart w:id="26" w:name="_Toc9104"/>
      <w:bookmarkStart w:id="27" w:name="_Toc31484"/>
      <w:bookmarkStart w:id="28" w:name="_Toc148460329"/>
      <w:r>
        <w:rPr>
          <w:rFonts w:hint="eastAsia"/>
        </w:rPr>
        <w:t>统筹园区总体空间格局</w:t>
      </w:r>
      <w:bookmarkEnd w:id="26"/>
      <w:bookmarkEnd w:id="27"/>
      <w:bookmarkEnd w:id="28"/>
    </w:p>
    <w:p w14:paraId="1AE6ED49">
      <w:pPr>
        <w:pStyle w:val="5"/>
        <w:rPr>
          <w:rFonts w:ascii="Times New Roman" w:hAnsi="Times New Roman"/>
          <w:color w:val="auto"/>
          <w:szCs w:val="32"/>
        </w:rPr>
      </w:pPr>
      <w:r>
        <w:rPr>
          <w:rFonts w:hint="eastAsia"/>
          <w:color w:val="auto"/>
        </w:rPr>
        <w:t>园区总体格局</w:t>
      </w:r>
    </w:p>
    <w:p w14:paraId="04D21A59">
      <w:r>
        <w:rPr>
          <w:rFonts w:hint="eastAsia"/>
        </w:rPr>
        <w:t>规划形成“两屏、三轴、三园”的园区总体格局。</w:t>
      </w:r>
    </w:p>
    <w:p w14:paraId="2480D785">
      <w:r>
        <w:rPr>
          <w:rFonts w:hint="eastAsia"/>
        </w:rPr>
        <w:t>“两屏”：指产业园区内重要的防护隔离屏障，保障区域生态安全，降低工业生产对城区生活造成的干扰，统筹进行生态修复与治理。其中“一屏”指工业园区内由包银高铁、G110的防护绿廊、乌沈干渠及其周边坑塘湿地构成防护隔离空间；另外“一屏”指工业园区与中心城区之间由林地、耕地、草地的防护隔离空间。</w:t>
      </w:r>
    </w:p>
    <w:p w14:paraId="004B8359">
      <w:r>
        <w:rPr>
          <w:rFonts w:hint="eastAsia"/>
        </w:rPr>
        <w:t xml:space="preserve">“三轴”：指引领园区发展的三条重要交通发展轴，分别为园区内沿乌兰布和生态大道（X728）所形成的产业发展主轴，以及S508、G110两条发展次轴、 </w:t>
      </w:r>
    </w:p>
    <w:p w14:paraId="3454FDBB">
      <w:r>
        <w:rPr>
          <w:rFonts w:hint="eastAsia"/>
        </w:rPr>
        <w:t>“三园”分别是指包银高铁以西的新材料产业园、化工产业园，以及包银高铁以东、绕城路以北的农畜产品加工产业园。</w:t>
      </w:r>
    </w:p>
    <w:p w14:paraId="61D8BDC1">
      <w:pPr>
        <w:pStyle w:val="12"/>
        <w:ind w:firstLine="640"/>
        <w:rPr>
          <w:rFonts w:hint="eastAsia"/>
        </w:rPr>
      </w:pPr>
      <w:r>
        <w:br w:type="page"/>
      </w:r>
      <w:bookmarkStart w:id="29" w:name="_Toc148460341"/>
    </w:p>
    <w:bookmarkEnd w:id="29"/>
    <w:p w14:paraId="6E5B4E20">
      <w:pPr>
        <w:widowControl/>
        <w:autoSpaceDE w:val="0"/>
        <w:autoSpaceDN w:val="0"/>
        <w:spacing w:line="240" w:lineRule="auto"/>
        <w:ind w:left="147" w:firstLine="0" w:firstLineChars="0"/>
        <w:jc w:val="left"/>
      </w:pPr>
    </w:p>
    <w:p w14:paraId="1051149B">
      <w:pPr>
        <w:pStyle w:val="36"/>
      </w:pPr>
      <w:bookmarkStart w:id="30" w:name="_Toc22910"/>
      <w:r>
        <w:rPr>
          <w:rFonts w:hint="eastAsia"/>
        </w:rPr>
        <w:t>产业规划</w:t>
      </w:r>
      <w:bookmarkEnd w:id="30"/>
    </w:p>
    <w:p w14:paraId="456C4483"/>
    <w:p w14:paraId="7CBA2F68">
      <w:pPr>
        <w:pStyle w:val="48"/>
        <w:numPr>
          <w:ilvl w:val="1"/>
          <w:numId w:val="13"/>
        </w:numPr>
        <w:rPr>
          <w:rFonts w:hint="eastAsia"/>
        </w:rPr>
      </w:pPr>
      <w:bookmarkStart w:id="31" w:name="_Toc29392"/>
      <w:r>
        <w:rPr>
          <w:rFonts w:hint="eastAsia"/>
        </w:rPr>
        <w:t>明确产业发展目标</w:t>
      </w:r>
      <w:bookmarkEnd w:id="31"/>
    </w:p>
    <w:p w14:paraId="444715E1">
      <w:pPr>
        <w:pStyle w:val="5"/>
        <w:rPr>
          <w:rFonts w:hint="eastAsia"/>
          <w:color w:val="auto"/>
        </w:rPr>
      </w:pPr>
      <w:r>
        <w:rPr>
          <w:rFonts w:hint="eastAsia"/>
          <w:color w:val="auto"/>
        </w:rPr>
        <w:t>产业发展目标</w:t>
      </w:r>
    </w:p>
    <w:p w14:paraId="59A09664">
      <w:r>
        <w:rPr>
          <w:rFonts w:hint="eastAsia"/>
        </w:rPr>
        <w:t>围绕“一区三基地”的总体定位</w:t>
      </w:r>
      <w:bookmarkStart w:id="32" w:name="_Hlk168521963"/>
      <w:r>
        <w:rPr>
          <w:rFonts w:hint="eastAsia"/>
        </w:rPr>
        <w:t>，</w:t>
      </w:r>
      <w:bookmarkEnd w:id="32"/>
      <w:r>
        <w:rPr>
          <w:rFonts w:hint="eastAsia"/>
        </w:rPr>
        <w:t>实现产业集群、要素集约、技术集成、服务集中，工业园区显示度和影响力全面提升，成为工业发展的主平台、经济增长的“发动机”。2035年工业总产值达到250亿元，园区内规上工业企业达到 25 家；工业增加值不低于上级下达目标，亩均营业收入、亩均税收分别达到150万元、2万元；规上企业R&amp;D经费投入占营业收入比重达到1%、高新技术企业数量达到15家以上；进出口总额年均增长达到5%；单位工业增加值能耗下降、单位工业增加值碳排放量下降不低于上级下达目标任务。</w:t>
      </w:r>
    </w:p>
    <w:p w14:paraId="31AEC8E3">
      <w:pPr>
        <w:pStyle w:val="12"/>
        <w:ind w:firstLine="640"/>
        <w:rPr>
          <w:rFonts w:hint="eastAsia"/>
        </w:rPr>
      </w:pPr>
    </w:p>
    <w:p w14:paraId="18BA399E">
      <w:pPr>
        <w:pStyle w:val="48"/>
        <w:rPr>
          <w:rFonts w:hint="eastAsia"/>
        </w:rPr>
      </w:pPr>
      <w:bookmarkStart w:id="33" w:name="_Toc2708"/>
      <w:r>
        <w:rPr>
          <w:rFonts w:hint="eastAsia"/>
        </w:rPr>
        <w:t>构建现代化产业体系</w:t>
      </w:r>
      <w:bookmarkEnd w:id="33"/>
    </w:p>
    <w:p w14:paraId="3B66AE5F">
      <w:pPr>
        <w:pStyle w:val="5"/>
        <w:rPr>
          <w:rFonts w:hint="eastAsia"/>
          <w:color w:val="auto"/>
        </w:rPr>
      </w:pPr>
      <w:r>
        <w:rPr>
          <w:rFonts w:hint="eastAsia"/>
          <w:color w:val="auto"/>
        </w:rPr>
        <w:t>产业体系构建</w:t>
      </w:r>
    </w:p>
    <w:p w14:paraId="0BCDEFBD">
      <w:r>
        <w:rPr>
          <w:rFonts w:hint="eastAsia"/>
        </w:rPr>
        <w:t>规划形成由主导产业、辅助产业、配套产业组成的“3+3+2”三梯次产业体系。</w:t>
      </w:r>
    </w:p>
    <w:p w14:paraId="50F409B3">
      <w:pPr>
        <w:pStyle w:val="34"/>
        <w:numPr>
          <w:ilvl w:val="0"/>
          <w:numId w:val="14"/>
        </w:numPr>
        <w:ind w:firstLineChars="0"/>
        <w:rPr>
          <w:color w:val="auto"/>
        </w:rPr>
      </w:pPr>
      <w:r>
        <w:rPr>
          <w:rFonts w:hint="eastAsia"/>
          <w:color w:val="auto"/>
        </w:rPr>
        <w:t>主导产业</w:t>
      </w:r>
    </w:p>
    <w:p w14:paraId="61C48775">
      <w:pPr>
        <w:pStyle w:val="12"/>
        <w:ind w:firstLine="640"/>
        <w:jc w:val="both"/>
        <w:rPr>
          <w:rFonts w:ascii="Times New Roman" w:hAnsi="Times New Roman" w:eastAsia="仿宋_GB2312"/>
          <w:szCs w:val="24"/>
        </w:rPr>
      </w:pPr>
      <w:r>
        <w:rPr>
          <w:rFonts w:hint="eastAsia" w:ascii="Times New Roman" w:hAnsi="Times New Roman" w:eastAsia="仿宋_GB2312"/>
          <w:szCs w:val="24"/>
        </w:rPr>
        <w:t>主要包括农畜产品加工、新材料、化工产业，作为园区的产业支柱，着重整合园区周边的优质资源要素，向上、向下延伸产业链条，形成园区发展的核心竞争力。</w:t>
      </w:r>
    </w:p>
    <w:p w14:paraId="50EF973D">
      <w:pPr>
        <w:pStyle w:val="34"/>
        <w:numPr>
          <w:ilvl w:val="0"/>
          <w:numId w:val="14"/>
        </w:numPr>
        <w:ind w:firstLineChars="0"/>
        <w:rPr>
          <w:color w:val="auto"/>
        </w:rPr>
      </w:pPr>
      <w:r>
        <w:rPr>
          <w:rFonts w:hint="eastAsia"/>
          <w:color w:val="auto"/>
        </w:rPr>
        <w:t>辅助产业</w:t>
      </w:r>
    </w:p>
    <w:p w14:paraId="732BE5C1">
      <w:pPr>
        <w:pStyle w:val="12"/>
        <w:ind w:firstLine="640"/>
        <w:jc w:val="both"/>
        <w:rPr>
          <w:rFonts w:ascii="Times New Roman" w:hAnsi="Times New Roman" w:eastAsia="仿宋_GB2312"/>
          <w:szCs w:val="24"/>
        </w:rPr>
      </w:pPr>
      <w:r>
        <w:rPr>
          <w:rFonts w:hint="eastAsia" w:ascii="Times New Roman" w:hAnsi="Times New Roman" w:eastAsia="仿宋_GB2312"/>
          <w:szCs w:val="24"/>
        </w:rPr>
        <w:t>主要包括生物医药、电力、冶金产业，作为园区产业发展的多元支撑，通过紧抓国家扶持战略性新兴产业的重大机遇，稳步扩大产业规模，形成园区未来经济发展的新动能。</w:t>
      </w:r>
    </w:p>
    <w:p w14:paraId="33960D7A">
      <w:pPr>
        <w:pStyle w:val="34"/>
        <w:numPr>
          <w:ilvl w:val="0"/>
          <w:numId w:val="14"/>
        </w:numPr>
        <w:ind w:firstLineChars="0"/>
        <w:rPr>
          <w:color w:val="auto"/>
        </w:rPr>
      </w:pPr>
      <w:r>
        <w:rPr>
          <w:rFonts w:hint="eastAsia"/>
          <w:color w:val="auto"/>
        </w:rPr>
        <w:t>配套产业</w:t>
      </w:r>
    </w:p>
    <w:p w14:paraId="2A87DF0D">
      <w:pPr>
        <w:pStyle w:val="12"/>
        <w:ind w:firstLine="640"/>
        <w:jc w:val="both"/>
        <w:rPr>
          <w:rFonts w:ascii="Times New Roman" w:hAnsi="Times New Roman" w:eastAsia="仿宋_GB2312"/>
          <w:szCs w:val="24"/>
        </w:rPr>
      </w:pPr>
      <w:r>
        <w:rPr>
          <w:rFonts w:hint="eastAsia" w:ascii="Times New Roman" w:hAnsi="Times New Roman" w:eastAsia="仿宋_GB2312"/>
          <w:szCs w:val="24"/>
        </w:rPr>
        <w:t>主要包括资源综合利用和商贸物流产业，与主导、辅助产业形成良好协同配合，畅通产业运行的各个环节，形成完善的产业协作体系。</w:t>
      </w:r>
    </w:p>
    <w:p w14:paraId="2156748F">
      <w:pPr>
        <w:ind w:firstLine="0" w:firstLineChars="0"/>
      </w:pPr>
    </w:p>
    <w:p w14:paraId="060116B3">
      <w:pPr>
        <w:pStyle w:val="48"/>
        <w:rPr>
          <w:rFonts w:hint="eastAsia"/>
        </w:rPr>
      </w:pPr>
      <w:bookmarkStart w:id="34" w:name="_Toc31439"/>
      <w:r>
        <w:rPr>
          <w:rFonts w:hint="eastAsia"/>
        </w:rPr>
        <w:t>引导产业空间合理布局</w:t>
      </w:r>
      <w:bookmarkEnd w:id="34"/>
    </w:p>
    <w:p w14:paraId="0E0CA302">
      <w:pPr>
        <w:pStyle w:val="5"/>
        <w:rPr>
          <w:rFonts w:hint="eastAsia"/>
          <w:color w:val="auto"/>
        </w:rPr>
      </w:pPr>
      <w:r>
        <w:rPr>
          <w:rFonts w:hint="eastAsia"/>
          <w:color w:val="auto"/>
        </w:rPr>
        <w:t>产业空间布局</w:t>
      </w:r>
    </w:p>
    <w:p w14:paraId="7A65B5C4">
      <w:r>
        <w:rPr>
          <w:rFonts w:hint="eastAsia"/>
        </w:rPr>
        <w:t>结合现状土地开发利用特点和产业发展特征，规划形成</w:t>
      </w:r>
      <w:bookmarkStart w:id="35" w:name="_Hlk168522412"/>
      <w:r>
        <w:rPr>
          <w:rFonts w:hint="eastAsia"/>
        </w:rPr>
        <w:t>“一区三园”的产业空间格局，其中分别为农畜产品加工产业园、化工产业园、新材料产业园。</w:t>
      </w:r>
    </w:p>
    <w:bookmarkEnd w:id="35"/>
    <w:p w14:paraId="78A0F41F">
      <w:pPr>
        <w:pStyle w:val="29"/>
        <w:numPr>
          <w:ilvl w:val="1"/>
          <w:numId w:val="15"/>
        </w:numPr>
        <w:ind w:firstLineChars="0"/>
      </w:pPr>
      <w:bookmarkStart w:id="36" w:name="_Hlk168523422"/>
      <w:r>
        <w:rPr>
          <w:rFonts w:hint="eastAsia"/>
        </w:rPr>
        <w:t>农畜产品加工产业园</w:t>
      </w:r>
    </w:p>
    <w:p w14:paraId="4A8AD785">
      <w:r>
        <w:rPr>
          <w:rFonts w:hint="eastAsia"/>
        </w:rPr>
        <w:t>主要布局在包银高铁以东的产业区块内，可进一步细分为泰顺食品区，布局在乌兰布和生态大道以北、巴哈公路以西区域；产业配套区，布局在乌兰布和生态大道以南，巴哈公路以西区域，作为相关辅助产业、配套产业的落地空间。农畜产品加工产业园应结合周边范围内蒙牛食品区、坝楞食品区，统筹项目布局，打造高质量的农畜产品产业集群。</w:t>
      </w:r>
    </w:p>
    <w:p w14:paraId="03C6D64A">
      <w:pPr>
        <w:pStyle w:val="29"/>
        <w:numPr>
          <w:ilvl w:val="1"/>
          <w:numId w:val="15"/>
        </w:numPr>
        <w:ind w:firstLineChars="0"/>
      </w:pPr>
      <w:r>
        <w:rPr>
          <w:rFonts w:hint="eastAsia"/>
        </w:rPr>
        <w:t>化工产业园</w:t>
      </w:r>
    </w:p>
    <w:p w14:paraId="32B2BB27">
      <w:r>
        <w:rPr>
          <w:rFonts w:hint="eastAsia"/>
        </w:rPr>
        <w:t>主要布局在包银高铁以西，乌兰布和生态大道以南区域，以及经七路以西的区域。</w:t>
      </w:r>
    </w:p>
    <w:p w14:paraId="2EAF2AEC">
      <w:pPr>
        <w:pStyle w:val="29"/>
        <w:numPr>
          <w:ilvl w:val="1"/>
          <w:numId w:val="15"/>
        </w:numPr>
        <w:ind w:firstLineChars="0"/>
      </w:pPr>
      <w:r>
        <w:t>新材料产业</w:t>
      </w:r>
      <w:r>
        <w:rPr>
          <w:rFonts w:hint="eastAsia"/>
        </w:rPr>
        <w:t>园</w:t>
      </w:r>
    </w:p>
    <w:p w14:paraId="05E3D649">
      <w:r>
        <w:rPr>
          <w:rFonts w:hint="eastAsia"/>
        </w:rPr>
        <w:t>主要布局在包银高铁以西，乌兰布和生态大道以北、经七路以东的区域。</w:t>
      </w:r>
    </w:p>
    <w:bookmarkEnd w:id="36"/>
    <w:p w14:paraId="4F2DFEC3">
      <w:pPr>
        <w:pStyle w:val="5"/>
        <w:rPr>
          <w:rFonts w:hint="eastAsia"/>
          <w:color w:val="auto"/>
        </w:rPr>
      </w:pPr>
      <w:r>
        <w:rPr>
          <w:rFonts w:hint="eastAsia"/>
          <w:color w:val="auto"/>
        </w:rPr>
        <w:t>产业准入与引导</w:t>
      </w:r>
    </w:p>
    <w:p w14:paraId="61B67B41">
      <w:pPr>
        <w:pStyle w:val="29"/>
        <w:numPr>
          <w:ilvl w:val="0"/>
          <w:numId w:val="16"/>
        </w:numPr>
        <w:ind w:firstLineChars="0"/>
      </w:pPr>
      <w:r>
        <w:rPr>
          <w:rFonts w:hint="eastAsia"/>
        </w:rPr>
        <w:t>产业总体准入要求</w:t>
      </w:r>
    </w:p>
    <w:p w14:paraId="3A25FC82">
      <w:r>
        <w:rPr>
          <w:rFonts w:hint="eastAsia"/>
        </w:rPr>
        <w:t>严格园区项目准入门槛。严格执行《产业结构指导目录》《内蒙古自治区坚决遏制“两高”项目低水平盲目发展管控目录》等文件要求，严禁以任何形式变相审批建设不符合条件的项目。新建化工项目必须布局到化工园区内。</w:t>
      </w:r>
    </w:p>
    <w:p w14:paraId="7787BB09">
      <w:pPr>
        <w:pStyle w:val="29"/>
        <w:numPr>
          <w:ilvl w:val="0"/>
          <w:numId w:val="16"/>
        </w:numPr>
        <w:ind w:firstLineChars="0"/>
      </w:pPr>
      <w:r>
        <w:rPr>
          <w:rFonts w:hint="eastAsia"/>
        </w:rPr>
        <w:t>产业分区引导要求</w:t>
      </w:r>
    </w:p>
    <w:p w14:paraId="5BC4FE08">
      <w:r>
        <w:rPr>
          <w:rFonts w:hint="eastAsia"/>
        </w:rPr>
        <w:t>农畜产品加工产业园内应积极围绕“天赋河套”区域公用品牌，树立核心领域的产业优势，发挥产业集聚效应和品牌效应，快速促进优势产业拓展延伸，形成农畜产品加工、生产、包装、运输于一体的完整产业体系，达到国内领先水平，成为全球有机奶业基地和全国有机高端农畜产品加工输出基地。</w:t>
      </w:r>
    </w:p>
    <w:p w14:paraId="48EF43E6">
      <w:r>
        <w:rPr>
          <w:rFonts w:hint="eastAsia"/>
        </w:rPr>
        <w:t>新材料产业园结合磴口县绿电和周边矿产资源优势，重点发展与新能源有关的风电、光伏、锂电池、充电设施、半导体和超导等新材料，新金属、高分子等先进基础材料和硅基、稀土、生物医药等关键战略材料，以及电子电气、汽车、医疗、航天航空等前沿新材料产业发展。促进磴口县新能源绿电的消纳和应用，推动全县绿色经济的发展和转型。重点推进高纯氧化铝粉体、磷酸铁锂电池、电池电解液、锂电池铜箔、工业硅、太阳能电池片以及装备制造等相关产业项目</w:t>
      </w:r>
    </w:p>
    <w:p w14:paraId="52F8A467">
      <w:r>
        <w:rPr>
          <w:rFonts w:hint="eastAsia"/>
        </w:rPr>
        <w:t>化工产业园主要以新能源化工和氢化工为主，通过风光发电开展新能源电解水制氢，在此基础上利用生物质气化耦合绿氢制绿色甲醇以及生物质制乙醇等，形成“绿电-绿氢-绿醇-绿氨”一条完整的绿色化工产业链。重点推进风光制氢、光电制氢、绿氢合成氨、生物质制乙醇等相关产业项目。</w:t>
      </w:r>
    </w:p>
    <w:p w14:paraId="6F2969CD">
      <w:r>
        <w:br w:type="page"/>
      </w:r>
    </w:p>
    <w:p w14:paraId="3C6659C7">
      <w:pPr>
        <w:widowControl/>
        <w:autoSpaceDE w:val="0"/>
        <w:autoSpaceDN w:val="0"/>
        <w:spacing w:line="240" w:lineRule="auto"/>
        <w:ind w:left="147" w:firstLine="0" w:firstLineChars="0"/>
        <w:jc w:val="left"/>
      </w:pPr>
    </w:p>
    <w:p w14:paraId="2F9DBA96">
      <w:pPr>
        <w:pStyle w:val="36"/>
      </w:pPr>
      <w:bookmarkStart w:id="37" w:name="_Toc7037"/>
      <w:r>
        <w:rPr>
          <w:rFonts w:hint="eastAsia"/>
        </w:rPr>
        <w:t>综合交通规划</w:t>
      </w:r>
      <w:bookmarkEnd w:id="37"/>
    </w:p>
    <w:p w14:paraId="3FFA2B11"/>
    <w:p w14:paraId="7CD08EE2">
      <w:pPr>
        <w:pStyle w:val="48"/>
        <w:numPr>
          <w:ilvl w:val="1"/>
          <w:numId w:val="17"/>
        </w:numPr>
        <w:rPr>
          <w:rFonts w:hint="eastAsia"/>
        </w:rPr>
      </w:pPr>
      <w:bookmarkStart w:id="38" w:name="_Toc23938"/>
      <w:r>
        <w:rPr>
          <w:rFonts w:hint="eastAsia"/>
        </w:rPr>
        <w:t>对外交通系统规划</w:t>
      </w:r>
      <w:bookmarkEnd w:id="38"/>
      <w:r>
        <w:rPr>
          <w:rFonts w:hint="eastAsia"/>
        </w:rPr>
        <w:t xml:space="preserve"> </w:t>
      </w:r>
    </w:p>
    <w:p w14:paraId="6CE2B80D">
      <w:pPr>
        <w:pStyle w:val="5"/>
        <w:rPr>
          <w:rFonts w:hint="eastAsia"/>
          <w:color w:val="auto"/>
        </w:rPr>
      </w:pPr>
      <w:r>
        <w:rPr>
          <w:rFonts w:hint="eastAsia"/>
          <w:color w:val="auto"/>
        </w:rPr>
        <w:t>铁路规划</w:t>
      </w:r>
    </w:p>
    <w:p w14:paraId="57120C3E">
      <w:r>
        <w:rPr>
          <w:rFonts w:hint="eastAsia"/>
        </w:rPr>
        <w:t>加快建设包银高铁磴口段，线路沿乌沈干渠，自北向南从工业园中间穿过，连接未来新规划的磴口西高铁客运站。铁路与园区干路相交时设置立体交叉，预留好乌兰布和生态大道、财富路、纬四路的铁路立交涵洞。</w:t>
      </w:r>
    </w:p>
    <w:p w14:paraId="3FE12CE2">
      <w:r>
        <w:rPr>
          <w:rFonts w:hint="eastAsia"/>
        </w:rPr>
        <w:t>预留园区铁路专用线线路，沿乌沈干渠东侧布置，南向绕过镇区与包兰铁路连接，自南向北进入园区。铁路专用线与园区干路相交时设置平面交叉，做好交通组织管理。</w:t>
      </w:r>
    </w:p>
    <w:p w14:paraId="468959E8">
      <w:pPr>
        <w:pStyle w:val="5"/>
        <w:rPr>
          <w:rFonts w:hint="eastAsia"/>
          <w:color w:val="auto"/>
        </w:rPr>
      </w:pPr>
      <w:r>
        <w:rPr>
          <w:rFonts w:hint="eastAsia"/>
          <w:color w:val="auto"/>
        </w:rPr>
        <w:t>公路规划</w:t>
      </w:r>
    </w:p>
    <w:p w14:paraId="62249DA0">
      <w:r>
        <w:rPr>
          <w:rFonts w:hint="eastAsia"/>
        </w:rPr>
        <w:t>规划形成“三纵一横”为骨架的公路网络，大力提升工业园区交通可达性与对外货运的便利性，至规划期末，通往工业园区的公路全部实现三级以上标准。</w:t>
      </w:r>
    </w:p>
    <w:p w14:paraId="03B12E42">
      <w:pPr>
        <w:pStyle w:val="29"/>
        <w:numPr>
          <w:ilvl w:val="0"/>
          <w:numId w:val="18"/>
        </w:numPr>
        <w:ind w:firstLineChars="0"/>
      </w:pPr>
      <w:r>
        <w:rPr>
          <w:rFonts w:hint="eastAsia"/>
        </w:rPr>
        <w:t>三纵</w:t>
      </w:r>
    </w:p>
    <w:p w14:paraId="793960C0">
      <w:r>
        <w:rPr>
          <w:rFonts w:hint="eastAsia"/>
        </w:rPr>
        <w:t>S508（巴哈公路），北向连接乌兰布和农场、纳林套海农场，南向连接县城东部，以维持现状为主，规划控制宽度为20米。</w:t>
      </w:r>
    </w:p>
    <w:p w14:paraId="51369065">
      <w:r>
        <w:rPr>
          <w:rFonts w:hint="eastAsia"/>
        </w:rPr>
        <w:t>贺兰路，南向连接县城中心，规划基于现状走线进行适当拓宽升级，规划控制宽度为30米。</w:t>
      </w:r>
    </w:p>
    <w:p w14:paraId="3A70083A">
      <w:r>
        <w:rPr>
          <w:rFonts w:hint="eastAsia"/>
        </w:rPr>
        <w:t>G110，按照一级公路的标准进行升级改造，并从补隆淖镇集镇附近向西侧改线，沿乌沈干渠西侧穿过园区至G628。规划控制宽度为40米。</w:t>
      </w:r>
    </w:p>
    <w:p w14:paraId="41FC9BA6">
      <w:pPr>
        <w:pStyle w:val="29"/>
        <w:numPr>
          <w:ilvl w:val="0"/>
          <w:numId w:val="18"/>
        </w:numPr>
        <w:ind w:firstLineChars="0"/>
      </w:pPr>
      <w:r>
        <w:rPr>
          <w:rFonts w:hint="eastAsia"/>
        </w:rPr>
        <w:t>一横</w:t>
      </w:r>
    </w:p>
    <w:p w14:paraId="210BC124">
      <w:r>
        <w:rPr>
          <w:rFonts w:hint="eastAsia"/>
        </w:rPr>
        <w:t>X728（乌兰布和生态大道、穿沙公路），西向连接沙漠林业实验中心，东至S508（巴哈公路），其中乌兰布和生态大道控制宽度为50米，穿沙公路控制宽度为30米。</w:t>
      </w:r>
    </w:p>
    <w:p w14:paraId="64D08292">
      <w:pPr>
        <w:pStyle w:val="5"/>
        <w:rPr>
          <w:rFonts w:hint="eastAsia"/>
          <w:color w:val="auto"/>
        </w:rPr>
      </w:pPr>
      <w:r>
        <w:rPr>
          <w:rFonts w:hint="eastAsia"/>
          <w:color w:val="auto"/>
        </w:rPr>
        <w:t>货运物流系统规划</w:t>
      </w:r>
    </w:p>
    <w:p w14:paraId="286BA7A6">
      <w:r>
        <w:rPr>
          <w:rFonts w:hint="eastAsia"/>
        </w:rPr>
        <w:t>规划园区货物主要由乌兰布和生态大道，经S508（巴哈公路），至磴口立交上京藏高速向外运输。中远期结合产业发展需求，在乌兰布和生态大道与S508（巴哈公路）开辟危险化学品运输专用车道。化学危险品运输须坚持人货分流、专道运输、安全第一原则。</w:t>
      </w:r>
    </w:p>
    <w:p w14:paraId="403399C9">
      <w:bookmarkStart w:id="39" w:name="_Hlk168523512"/>
      <w:r>
        <w:rPr>
          <w:rFonts w:hint="eastAsia"/>
        </w:rPr>
        <w:t>规划沿乌兰布和生态大道南侧设置危险化学品运输车辆专用停车场，用地规模约3.33公顷。停车场的选址和规划</w:t>
      </w:r>
      <w:bookmarkEnd w:id="39"/>
      <w:r>
        <w:rPr>
          <w:rFonts w:hint="eastAsia"/>
        </w:rPr>
        <w:t>建设应进行专业安全风险评估，停车场运行管理单位应根据各企业危化品运输物料的性质和种类，结合指定区域的安全、消防、环保等配套措施和服务能力，确定危化品运输车辆停车场的准入清单，以准入清单作为规划、设计、安全评估、环境评估、消防评估、应急预案等工作的必备要件和重要依据。其他有危险化学品车辆聚集的企业应在厂区内配建危险化学品车辆专用停车场。</w:t>
      </w:r>
    </w:p>
    <w:p w14:paraId="28E44552">
      <w:pPr>
        <w:pStyle w:val="5"/>
        <w:rPr>
          <w:rFonts w:hint="eastAsia"/>
          <w:color w:val="auto"/>
        </w:rPr>
      </w:pPr>
      <w:r>
        <w:rPr>
          <w:rFonts w:hint="eastAsia"/>
          <w:color w:val="auto"/>
        </w:rPr>
        <w:t>城乡公共交通系统</w:t>
      </w:r>
    </w:p>
    <w:p w14:paraId="48B04465">
      <w:r>
        <w:rPr>
          <w:rFonts w:hint="eastAsia"/>
        </w:rPr>
        <w:t>中远期结合产业发展需求，择机围绕工业园区构建城乡一体化的通勤公共交通系统，主要连接园区与磴口县城及北部各乡镇，线路选择应与客流分布相吻合，原则上公交站点应设置在园区干道上，宜建成港湾式停靠站。</w:t>
      </w:r>
    </w:p>
    <w:p w14:paraId="32FECDAC">
      <w:pPr>
        <w:pStyle w:val="12"/>
        <w:ind w:firstLine="640"/>
        <w:rPr>
          <w:rFonts w:hint="eastAsia"/>
        </w:rPr>
      </w:pPr>
    </w:p>
    <w:p w14:paraId="6956B79A">
      <w:pPr>
        <w:pStyle w:val="48"/>
        <w:numPr>
          <w:ilvl w:val="1"/>
          <w:numId w:val="17"/>
        </w:numPr>
        <w:rPr>
          <w:rFonts w:hint="eastAsia"/>
        </w:rPr>
      </w:pPr>
      <w:bookmarkStart w:id="40" w:name="_Toc694"/>
      <w:r>
        <w:rPr>
          <w:rFonts w:hint="eastAsia"/>
        </w:rPr>
        <w:t>内部道路系统规划</w:t>
      </w:r>
      <w:bookmarkEnd w:id="40"/>
      <w:r>
        <w:rPr>
          <w:rFonts w:hint="eastAsia"/>
        </w:rPr>
        <w:t xml:space="preserve"> </w:t>
      </w:r>
    </w:p>
    <w:p w14:paraId="196C1DF0">
      <w:pPr>
        <w:pStyle w:val="5"/>
        <w:rPr>
          <w:rFonts w:hint="eastAsia"/>
          <w:color w:val="auto"/>
        </w:rPr>
      </w:pPr>
      <w:r>
        <w:rPr>
          <w:rFonts w:hint="eastAsia"/>
          <w:color w:val="auto"/>
        </w:rPr>
        <w:t>路网结构规划</w:t>
      </w:r>
    </w:p>
    <w:p w14:paraId="7182A47A">
      <w:bookmarkStart w:id="41" w:name="_Hlk157118531"/>
      <w:r>
        <w:rPr>
          <w:rFonts w:hint="eastAsia"/>
        </w:rPr>
        <w:t>规划采用方格网式的路网形式，按照不同道路的功能差异，将园区路网分为主干路、次干路和支路三级。</w:t>
      </w:r>
      <w:bookmarkEnd w:id="41"/>
      <w:bookmarkStart w:id="42" w:name="_Hlk157118673"/>
      <w:r>
        <w:rPr>
          <w:rFonts w:hint="eastAsia"/>
          <w:bCs/>
        </w:rPr>
        <w:t>总体形成“三横五纵”的主干路网体系</w:t>
      </w:r>
      <w:bookmarkEnd w:id="42"/>
      <w:r>
        <w:rPr>
          <w:rFonts w:hint="eastAsia"/>
          <w:bCs/>
        </w:rPr>
        <w:t>，</w:t>
      </w:r>
      <w:bookmarkStart w:id="43" w:name="_Hlk157118849"/>
      <w:r>
        <w:rPr>
          <w:rFonts w:hint="eastAsia"/>
          <w:bCs/>
        </w:rPr>
        <w:t>其中“三横”分别为财富路、乌兰布和生态大道、纬四路（宇乐路）；“五纵”分别为穿沙公路、经七路、经九路、贺兰路、S508（巴哈公路）。</w:t>
      </w:r>
      <w:bookmarkEnd w:id="43"/>
      <w:r>
        <w:rPr>
          <w:rFonts w:hint="eastAsia"/>
        </w:rPr>
        <w:t>原则上主干路间距控制在1000～1600米，次干路间距控制在600～1000米，至2035年，园区规划道路网密度不低于4千米/平方公里。</w:t>
      </w:r>
    </w:p>
    <w:tbl>
      <w:tblPr>
        <w:tblStyle w:val="23"/>
        <w:tblpPr w:leftFromText="180" w:rightFromText="180" w:vertAnchor="text" w:horzAnchor="page" w:tblpX="1958" w:tblpY="2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3"/>
      </w:tblGrid>
      <w:tr w14:paraId="3337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93" w:type="dxa"/>
          </w:tcPr>
          <w:p w14:paraId="1239C43D">
            <w:pPr>
              <w:spacing w:line="240" w:lineRule="auto"/>
              <w:ind w:firstLine="0" w:firstLineChars="0"/>
              <w:jc w:val="center"/>
            </w:pPr>
            <w:r>
              <w:rPr>
                <w:rFonts w:hint="eastAsia" w:ascii="黑体" w:hAnsi="黑体" w:eastAsia="黑体" w:cs="黑体"/>
                <w:sz w:val="30"/>
                <w:szCs w:val="30"/>
              </w:rPr>
              <w:t>专栏1 园区主次干道体系</w:t>
            </w:r>
          </w:p>
        </w:tc>
      </w:tr>
      <w:tr w14:paraId="31ED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8393" w:type="dxa"/>
          </w:tcPr>
          <w:p w14:paraId="7C7DE318">
            <w:pPr>
              <w:spacing w:line="500" w:lineRule="exact"/>
              <w:ind w:firstLine="480"/>
              <w:rPr>
                <w:sz w:val="24"/>
              </w:rPr>
            </w:pPr>
            <w:r>
              <w:rPr>
                <w:rFonts w:hint="eastAsia" w:ascii="楷体_GB2312" w:hAnsi="楷体_GB2312" w:eastAsia="楷体_GB2312" w:cs="楷体_GB2312"/>
                <w:sz w:val="24"/>
              </w:rPr>
              <w:t>主干道：</w:t>
            </w:r>
            <w:r>
              <w:rPr>
                <w:rFonts w:hint="eastAsia"/>
                <w:sz w:val="24"/>
              </w:rPr>
              <w:t>财富路、乌兰布和生态大道、纬四路（宇乐路）、穿沙公路、经七路、经九路、贺兰路、S508（巴哈公路）；</w:t>
            </w:r>
          </w:p>
          <w:p w14:paraId="1E55F6A9">
            <w:pPr>
              <w:spacing w:line="500" w:lineRule="exact"/>
              <w:ind w:firstLine="480"/>
              <w:rPr>
                <w:sz w:val="24"/>
              </w:rPr>
            </w:pPr>
            <w:r>
              <w:rPr>
                <w:rFonts w:hint="eastAsia" w:ascii="楷体_GB2312" w:hAnsi="楷体_GB2312" w:eastAsia="楷体_GB2312" w:cs="楷体_GB2312"/>
                <w:sz w:val="24"/>
              </w:rPr>
              <w:t>次干道：</w:t>
            </w:r>
            <w:r>
              <w:rPr>
                <w:rFonts w:hint="eastAsia"/>
                <w:sz w:val="24"/>
              </w:rPr>
              <w:t>经四路、经八路、经十路。</w:t>
            </w:r>
          </w:p>
        </w:tc>
      </w:tr>
    </w:tbl>
    <w:p w14:paraId="76ED5BA1">
      <w:pPr>
        <w:pStyle w:val="5"/>
        <w:rPr>
          <w:rFonts w:hint="eastAsia"/>
          <w:color w:val="auto"/>
        </w:rPr>
      </w:pPr>
      <w:r>
        <w:rPr>
          <w:rFonts w:hint="eastAsia"/>
          <w:color w:val="auto"/>
        </w:rPr>
        <w:t>路网红线控制</w:t>
      </w:r>
    </w:p>
    <w:p w14:paraId="4A069C35">
      <w:pPr>
        <w:rPr>
          <w:rFonts w:hint="eastAsia" w:ascii="仿宋_GB2312" w:hAnsi="仿宋_GB2312" w:cs="仿宋_GB2312"/>
          <w:kern w:val="0"/>
          <w:sz w:val="31"/>
          <w:szCs w:val="31"/>
          <w:lang w:bidi="ar"/>
        </w:rPr>
      </w:pPr>
      <w:bookmarkStart w:id="44" w:name="_Hlk157119826"/>
      <w:r>
        <w:rPr>
          <w:rFonts w:hint="eastAsia"/>
        </w:rPr>
        <w:t>主干道作为园区内部交通性干道，道路红线宽度原则上控制在30—40米；次干道，作为园区内交通集散性道路，道路红线宽度原则上控制在20—30米；支路作为地块划分边界，道路红线宽度原则上控制在12—15米。道路的线路、断面可根据实际需求进行适当优化调整，主要货运通道应考虑货运车辆转弯半径等需求，适当增加道路交叉口宽度。</w:t>
      </w:r>
      <w:bookmarkEnd w:id="44"/>
    </w:p>
    <w:p w14:paraId="0EFD6B31">
      <w:r>
        <w:rPr>
          <w:rFonts w:hint="eastAsia"/>
        </w:rPr>
        <w:br w:type="page"/>
      </w:r>
    </w:p>
    <w:p w14:paraId="473F5C12"/>
    <w:p w14:paraId="77D6D804">
      <w:pPr>
        <w:pStyle w:val="36"/>
      </w:pPr>
      <w:bookmarkStart w:id="45" w:name="_Toc6710"/>
      <w:r>
        <w:rPr>
          <w:rFonts w:hint="eastAsia"/>
        </w:rPr>
        <w:t>绿地系统规划</w:t>
      </w:r>
      <w:bookmarkEnd w:id="45"/>
    </w:p>
    <w:p w14:paraId="380BCC72"/>
    <w:p w14:paraId="13454200">
      <w:pPr>
        <w:pStyle w:val="48"/>
        <w:numPr>
          <w:ilvl w:val="1"/>
          <w:numId w:val="19"/>
        </w:numPr>
        <w:rPr>
          <w:rFonts w:hint="eastAsia"/>
        </w:rPr>
      </w:pPr>
      <w:bookmarkStart w:id="46" w:name="_Toc577"/>
      <w:r>
        <w:rPr>
          <w:rFonts w:hint="eastAsia"/>
        </w:rPr>
        <w:t>区域绿地系统格局</w:t>
      </w:r>
      <w:bookmarkEnd w:id="46"/>
      <w:r>
        <w:rPr>
          <w:rFonts w:hint="eastAsia"/>
        </w:rPr>
        <w:t xml:space="preserve"> </w:t>
      </w:r>
    </w:p>
    <w:p w14:paraId="594A2A49">
      <w:pPr>
        <w:pStyle w:val="5"/>
        <w:rPr>
          <w:rFonts w:hint="eastAsia"/>
          <w:color w:val="auto"/>
        </w:rPr>
      </w:pPr>
      <w:r>
        <w:rPr>
          <w:rFonts w:hint="eastAsia"/>
          <w:color w:val="auto"/>
        </w:rPr>
        <w:t>绿地与景观系统格局</w:t>
      </w:r>
    </w:p>
    <w:p w14:paraId="66903B3A">
      <w:pPr>
        <w:rPr>
          <w:b/>
          <w:bCs/>
        </w:rPr>
      </w:pPr>
      <w:r>
        <w:rPr>
          <w:rFonts w:hint="eastAsia"/>
        </w:rPr>
        <w:t>规划构建“一屏、一带、一轴、多廊”的绿地与开敞空间总体格局。</w:t>
      </w:r>
    </w:p>
    <w:p w14:paraId="7AC477BE">
      <w:pPr>
        <w:rPr>
          <w:b/>
          <w:bCs/>
        </w:rPr>
      </w:pPr>
      <w:r>
        <w:rPr>
          <w:rFonts w:hint="eastAsia"/>
        </w:rPr>
        <w:t>“一屏”是指磴口工业园与磴口县城之间的防护隔离屏障，为保障磴口县城的生态安全，利用自然的水体、绿地、林地等天然或人工绿化设置的缓冲区域，降低工业生产对磴口县城造成的干扰，实现危险源与防护目标间的有效隔离。</w:t>
      </w:r>
    </w:p>
    <w:p w14:paraId="1FB2A3F1">
      <w:pPr>
        <w:rPr>
          <w:b/>
          <w:bCs/>
        </w:rPr>
      </w:pPr>
      <w:r>
        <w:rPr>
          <w:rFonts w:hint="eastAsia"/>
        </w:rPr>
        <w:t>“一带”是指沿着G110、包银高铁沿线，由乌沈干渠及周边坑塘、水面防护林构成的复合型绿带，用以保障区域基础设施安全，增色园区景观、保护区域生态安全。</w:t>
      </w:r>
    </w:p>
    <w:p w14:paraId="39ED8D5F">
      <w:pPr>
        <w:rPr>
          <w:b/>
          <w:bCs/>
        </w:rPr>
      </w:pPr>
      <w:r>
        <w:rPr>
          <w:rFonts w:hint="eastAsia"/>
        </w:rPr>
        <w:t>“一轴、多廊”是指以乌兰布和生态大道作为园区景观主要轴线以及多条垂直于乌兰布和生态大道的主、次干道绿化作为绿廊的城市景观系统，兼具卫生与安全防护功能，展示园区的主要特色与形象，应在后续详细规划中予以细化落实。</w:t>
      </w:r>
    </w:p>
    <w:p w14:paraId="131D3589">
      <w:pPr>
        <w:pStyle w:val="34"/>
        <w:rPr>
          <w:color w:val="auto"/>
        </w:rPr>
      </w:pPr>
    </w:p>
    <w:p w14:paraId="43FAA615">
      <w:pPr>
        <w:pStyle w:val="34"/>
        <w:rPr>
          <w:color w:val="auto"/>
        </w:rPr>
      </w:pPr>
    </w:p>
    <w:p w14:paraId="166E0CB2">
      <w:pPr>
        <w:pStyle w:val="48"/>
        <w:numPr>
          <w:ilvl w:val="1"/>
          <w:numId w:val="17"/>
        </w:numPr>
        <w:rPr>
          <w:rFonts w:hint="eastAsia"/>
        </w:rPr>
      </w:pPr>
      <w:bookmarkStart w:id="47" w:name="_Toc28317"/>
      <w:r>
        <w:rPr>
          <w:rFonts w:hint="eastAsia"/>
        </w:rPr>
        <w:t>园区内部绿地系统规划</w:t>
      </w:r>
      <w:bookmarkEnd w:id="47"/>
    </w:p>
    <w:p w14:paraId="38A8AC2A">
      <w:pPr>
        <w:pStyle w:val="5"/>
        <w:rPr>
          <w:rFonts w:hint="eastAsia"/>
          <w:color w:val="auto"/>
        </w:rPr>
      </w:pPr>
      <w:bookmarkStart w:id="48" w:name="_Hlk159006972"/>
      <w:r>
        <w:rPr>
          <w:rFonts w:hint="eastAsia"/>
          <w:color w:val="auto"/>
        </w:rPr>
        <w:t>城市绿地规划</w:t>
      </w:r>
    </w:p>
    <w:bookmarkEnd w:id="48"/>
    <w:p w14:paraId="2816ABFF">
      <w:bookmarkStart w:id="49" w:name="_Hlk159006988"/>
      <w:r>
        <w:rPr>
          <w:rFonts w:hint="eastAsia"/>
        </w:rPr>
        <w:t>规划防护绿地0.52公顷，主要为开发边界内沿道路、零碎、不适宜开发的少量建设用地图斑。后续园区招商涉及的</w:t>
      </w:r>
      <w:r>
        <w:t>生产、存储、经营易燃、易爆品的工厂、仓库、市场</w:t>
      </w:r>
      <w:r>
        <w:rPr>
          <w:rFonts w:hint="eastAsia"/>
        </w:rPr>
        <w:t>；</w:t>
      </w:r>
      <w:r>
        <w:t>产生烟、雾、粉尘及有害气体等工业企业周围应设置防护绿地</w:t>
      </w:r>
      <w:r>
        <w:rPr>
          <w:rFonts w:hint="eastAsia"/>
        </w:rPr>
        <w:t>，具体宽度经相关专项评估后确定。</w:t>
      </w:r>
    </w:p>
    <w:bookmarkEnd w:id="49"/>
    <w:p w14:paraId="49EEEBA1">
      <w:pPr>
        <w:pStyle w:val="12"/>
        <w:ind w:firstLine="640"/>
        <w:rPr>
          <w:rFonts w:hint="eastAsia"/>
        </w:rPr>
      </w:pPr>
    </w:p>
    <w:p w14:paraId="431312D5">
      <w:pPr>
        <w:pStyle w:val="48"/>
        <w:numPr>
          <w:ilvl w:val="1"/>
          <w:numId w:val="17"/>
        </w:numPr>
        <w:rPr>
          <w:rFonts w:hint="eastAsia"/>
        </w:rPr>
      </w:pPr>
      <w:bookmarkStart w:id="50" w:name="_Toc580"/>
      <w:bookmarkStart w:id="51" w:name="_Toc16605"/>
      <w:r>
        <w:rPr>
          <w:rFonts w:hint="eastAsia"/>
        </w:rPr>
        <w:t>区域绿地系统</w:t>
      </w:r>
      <w:bookmarkEnd w:id="50"/>
      <w:bookmarkEnd w:id="51"/>
    </w:p>
    <w:p w14:paraId="11B5ECB9">
      <w:pPr>
        <w:pStyle w:val="5"/>
        <w:rPr>
          <w:rFonts w:hint="eastAsia"/>
          <w:color w:val="auto"/>
        </w:rPr>
      </w:pPr>
      <w:bookmarkStart w:id="52" w:name="_Hlk159011250"/>
      <w:r>
        <w:rPr>
          <w:rFonts w:hint="eastAsia"/>
          <w:color w:val="auto"/>
        </w:rPr>
        <w:t>区域设施防护绿地规划</w:t>
      </w:r>
    </w:p>
    <w:bookmarkEnd w:id="52"/>
    <w:p w14:paraId="18120F53">
      <w:pPr>
        <w:pStyle w:val="34"/>
        <w:numPr>
          <w:ilvl w:val="0"/>
          <w:numId w:val="20"/>
        </w:numPr>
        <w:ind w:firstLineChars="0"/>
        <w:rPr>
          <w:color w:val="auto"/>
        </w:rPr>
      </w:pPr>
      <w:r>
        <w:rPr>
          <w:rFonts w:hint="eastAsia"/>
          <w:color w:val="auto"/>
        </w:rPr>
        <w:t>区域交通设施防护绿地</w:t>
      </w:r>
    </w:p>
    <w:p w14:paraId="2D2F7868">
      <w:bookmarkStart w:id="53" w:name="_Hlk159011340"/>
      <w:r>
        <w:rPr>
          <w:rFonts w:hint="eastAsia"/>
        </w:rPr>
        <w:t>规划在包银铁路、G110、巴哈公路等主要交通线路两侧预留区域设施防护绿地。区域设施防护绿地应满足《关于坚决制止耕地“非农化”行为的通知》的要求，严控耕地非农化，占用耕地建设超标建设防护绿带，应充分发挥园地、草地等农用地空间的自身的隔离防护与景观作用。铁路、公路两侧应严格《公路安全保护条例》《铁路安全管理条例》等相关法律法规要求，保障足够的安全防护距离。</w:t>
      </w:r>
    </w:p>
    <w:bookmarkEnd w:id="53"/>
    <w:p w14:paraId="15EAE64A">
      <w:pPr>
        <w:pStyle w:val="34"/>
        <w:numPr>
          <w:ilvl w:val="0"/>
          <w:numId w:val="20"/>
        </w:numPr>
        <w:ind w:firstLineChars="0"/>
        <w:rPr>
          <w:color w:val="auto"/>
        </w:rPr>
      </w:pPr>
      <w:r>
        <w:rPr>
          <w:rFonts w:hint="eastAsia"/>
          <w:color w:val="auto"/>
        </w:rPr>
        <w:t>区域公用设施防护绿地</w:t>
      </w:r>
    </w:p>
    <w:p w14:paraId="502C974D">
      <w:bookmarkStart w:id="54" w:name="_Hlk159011437"/>
      <w:r>
        <w:rPr>
          <w:rFonts w:hint="eastAsia"/>
        </w:rPr>
        <w:t>园区及周边高压线走廊宽度严格按相关规范预留，220千伏单杆高压走廊宽度不低于3</w:t>
      </w:r>
      <w:r>
        <w:t>0</w:t>
      </w:r>
      <w:r>
        <w:rPr>
          <w:rFonts w:hint="eastAsia"/>
        </w:rPr>
        <w:t>米、110千伏单杆高压走廊宽度不低于1</w:t>
      </w:r>
      <w:r>
        <w:t>5</w:t>
      </w:r>
      <w:r>
        <w:rPr>
          <w:rFonts w:hint="eastAsia"/>
        </w:rPr>
        <w:t>米。</w:t>
      </w:r>
      <w:bookmarkEnd w:id="54"/>
    </w:p>
    <w:p w14:paraId="6D8BA062">
      <w:pPr>
        <w:pStyle w:val="5"/>
        <w:rPr>
          <w:rFonts w:hint="eastAsia"/>
          <w:color w:val="auto"/>
        </w:rPr>
      </w:pPr>
      <w:r>
        <w:rPr>
          <w:rFonts w:hint="eastAsia"/>
          <w:color w:val="auto"/>
        </w:rPr>
        <w:t>生态保育绿地规划</w:t>
      </w:r>
    </w:p>
    <w:p w14:paraId="4078506F">
      <w:bookmarkStart w:id="55" w:name="_Hlk159011497"/>
      <w:r>
        <w:rPr>
          <w:rFonts w:hint="eastAsia"/>
        </w:rPr>
        <w:t>规划保留乌沈干渠两侧的坑塘湖泊、乐宇路南侧的两条带状水系，作为园区周边雨洪的重要调蓄空间以及特色景观空间。后续可进一步结合风沙、寒潮等灾害影响评估，综合考虑园区布局和盛行风向设置防风林带、通风林带，以保障地区生态安全</w:t>
      </w:r>
      <w:bookmarkEnd w:id="55"/>
      <w:r>
        <w:rPr>
          <w:rFonts w:hint="eastAsia"/>
        </w:rPr>
        <w:t>。</w:t>
      </w:r>
    </w:p>
    <w:sectPr>
      <w:pgSz w:w="11906" w:h="16838"/>
      <w:pgMar w:top="1440" w:right="1800" w:bottom="1440" w:left="1800" w:header="851" w:footer="992" w:gutter="0"/>
      <w:cols w:space="425"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6CA93C-5E6D-4417-BC38-682C2A5955E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2" w:fontKey="{676293DE-C674-4FED-8DB4-B1EF4628F4C2}"/>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C6906BFF-C834-49A0-BCBC-78BE8B2B00F7}"/>
  </w:font>
  <w:font w:name="方正小标宋简体">
    <w:panose1 w:val="02000000000000000000"/>
    <w:charset w:val="86"/>
    <w:family w:val="script"/>
    <w:pitch w:val="default"/>
    <w:sig w:usb0="00000001" w:usb1="08000000" w:usb2="00000000" w:usb3="00000000" w:csb0="00040000" w:csb1="00000000"/>
    <w:embedRegular r:id="rId4" w:fontKey="{AEC6F8EF-D6F9-4D75-B907-0A531C23162A}"/>
  </w:font>
  <w:font w:name="楷体_GB2312">
    <w:altName w:val="楷体"/>
    <w:panose1 w:val="02010609030101010101"/>
    <w:charset w:val="86"/>
    <w:family w:val="modern"/>
    <w:pitch w:val="default"/>
    <w:sig w:usb0="00000000" w:usb1="00000000" w:usb2="00000010" w:usb3="00000000" w:csb0="00040000" w:csb1="00000000"/>
    <w:embedRegular r:id="rId5" w:fontKey="{77421B45-8696-4C73-9B92-C9AB5A7A7717}"/>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仿宋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embedRegular r:id="rId6" w:fontKey="{71F991FD-F356-4C10-A0BE-1595E5512466}"/>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E7B67">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76A4F">
                          <w:pPr>
                            <w:pStyle w:val="13"/>
                            <w:ind w:firstLine="360"/>
                          </w:pPr>
                          <w:r>
                            <w:fldChar w:fldCharType="begin"/>
                          </w:r>
                          <w:r>
                            <w:instrText xml:space="preserve"> PAGE  \* MERGEFORMAT </w:instrText>
                          </w:r>
                          <w:r>
                            <w:fldChar w:fldCharType="separate"/>
                          </w:r>
                          <w:r>
                            <w:t>1</w:t>
                          </w:r>
                          <w:r>
                            <w:fldChar w:fldCharType="end"/>
                          </w:r>
                        </w:p>
                        <w:p w14:paraId="54631843"/>
                        <w:p w14:paraId="7F9D7313"/>
                        <w:p w14:paraId="794654E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676A4F">
                    <w:pPr>
                      <w:pStyle w:val="13"/>
                      <w:ind w:firstLine="360"/>
                    </w:pPr>
                    <w:r>
                      <w:fldChar w:fldCharType="begin"/>
                    </w:r>
                    <w:r>
                      <w:instrText xml:space="preserve"> PAGE  \* MERGEFORMAT </w:instrText>
                    </w:r>
                    <w:r>
                      <w:fldChar w:fldCharType="separate"/>
                    </w:r>
                    <w:r>
                      <w:t>1</w:t>
                    </w:r>
                    <w:r>
                      <w:fldChar w:fldCharType="end"/>
                    </w:r>
                  </w:p>
                  <w:p w14:paraId="54631843"/>
                  <w:p w14:paraId="7F9D7313"/>
                  <w:p w14:paraId="794654E0"/>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C93FC">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F3FD0">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83AD9">
    <w:pPr>
      <w:pStyle w:val="14"/>
      <w:widowControl/>
      <w:pBdr>
        <w:top w:val="none" w:color="auto" w:sz="0" w:space="1"/>
        <w:left w:val="none" w:color="auto" w:sz="0" w:space="4"/>
        <w:bottom w:val="thickThinSmallGap" w:color="auto" w:sz="12" w:space="1"/>
        <w:right w:val="none" w:color="auto" w:sz="0" w:space="4"/>
      </w:pBdr>
      <w:adjustRightInd w:val="0"/>
      <w:spacing w:after="240" w:afterLines="100" w:line="240" w:lineRule="auto"/>
      <w:ind w:firstLine="0" w:firstLineChars="0"/>
      <w:rPr>
        <w:rFonts w:eastAsia="仿宋GB2312"/>
        <w:kern w:val="0"/>
        <w:szCs w:val="22"/>
        <w:lang w:bidi="en-US"/>
      </w:rPr>
    </w:pPr>
    <w:r>
      <w:rPr>
        <w:rFonts w:hint="eastAsia" w:eastAsia="仿宋GB2312"/>
        <w:kern w:val="0"/>
        <w:szCs w:val="22"/>
        <w:lang w:bidi="en-US"/>
      </w:rPr>
      <w:t>《巴彦淖尔磴口工业园区国土空间总体规划（2021—2035年）》文本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31633">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2E5AE">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691C6E"/>
    <w:multiLevelType w:val="multilevel"/>
    <w:tmpl w:val="A2691C6E"/>
    <w:lvl w:ilvl="0" w:tentative="0">
      <w:start w:val="1"/>
      <w:numFmt w:val="chineseCountingThousand"/>
      <w:suff w:val="space"/>
      <w:lvlText w:val="第%1章"/>
      <w:lvlJc w:val="left"/>
      <w:pPr>
        <w:ind w:left="1135" w:firstLine="0"/>
      </w:pPr>
      <w:rPr>
        <w:rFonts w:hint="eastAsia" w:ascii="方正小标宋简体" w:hAnsi="宋体" w:eastAsia="方正小标宋简体" w:cs="宋体"/>
        <w:b/>
        <w:bCs w:val="0"/>
        <w:i w:val="0"/>
        <w:sz w:val="36"/>
        <w:szCs w:val="36"/>
      </w:rPr>
    </w:lvl>
    <w:lvl w:ilvl="1" w:tentative="0">
      <w:start w:val="1"/>
      <w:numFmt w:val="chineseCountingThousand"/>
      <w:pStyle w:val="4"/>
      <w:suff w:val="space"/>
      <w:lvlText w:val="第%2节"/>
      <w:lvlJc w:val="center"/>
      <w:pPr>
        <w:ind w:left="1135" w:firstLine="288"/>
      </w:pPr>
      <w:rPr>
        <w:rFonts w:hint="eastAsia" w:ascii="宋体" w:hAnsi="宋体" w:eastAsia="黑体" w:cs="宋体"/>
        <w:b/>
        <w:bCs w:val="0"/>
        <w:i w:val="0"/>
        <w:iCs w:val="0"/>
        <w:caps w:val="0"/>
        <w:smallCaps w:val="0"/>
        <w:strike w:val="0"/>
        <w:dstrike w:val="0"/>
        <w:snapToGrid w:val="0"/>
        <w:vanish w:val="0"/>
        <w:color w:val="000000"/>
        <w:spacing w:val="0"/>
        <w:w w:val="100"/>
        <w:kern w:val="0"/>
        <w:position w:val="0"/>
        <w:sz w:val="32"/>
        <w:szCs w:val="32"/>
        <w:u w:val="none"/>
        <w:vertAlign w:val="baseline"/>
      </w:rPr>
    </w:lvl>
    <w:lvl w:ilvl="2" w:tentative="0">
      <w:start w:val="1"/>
      <w:numFmt w:val="decimal"/>
      <w:lvlRestart w:val="0"/>
      <w:pStyle w:val="5"/>
      <w:suff w:val="space"/>
      <w:lvlText w:val="第%3条"/>
      <w:lvlJc w:val="left"/>
      <w:pPr>
        <w:ind w:left="2552" w:firstLine="0"/>
      </w:pPr>
      <w:rPr>
        <w:rFonts w:hint="eastAsia" w:ascii="楷体_GB2312" w:hAnsi="宋体" w:eastAsia="楷体_GB2312" w:cs="宋体"/>
        <w:b w:val="0"/>
        <w:bCs/>
        <w:sz w:val="32"/>
        <w:szCs w:val="28"/>
      </w:rPr>
    </w:lvl>
    <w:lvl w:ilvl="3" w:tentative="0">
      <w:start w:val="1"/>
      <w:numFmt w:val="decimal"/>
      <w:suff w:val="space"/>
      <w:lvlText w:val="%4."/>
      <w:lvlJc w:val="left"/>
      <w:pPr>
        <w:ind w:left="1135" w:firstLine="0"/>
      </w:pPr>
      <w:rPr>
        <w:rFonts w:hint="eastAsia"/>
      </w:rPr>
    </w:lvl>
    <w:lvl w:ilvl="4" w:tentative="0">
      <w:start w:val="1"/>
      <w:numFmt w:val="lowerLetter"/>
      <w:lvlText w:val="%5)"/>
      <w:lvlJc w:val="left"/>
      <w:pPr>
        <w:ind w:left="3235" w:hanging="420"/>
      </w:pPr>
      <w:rPr>
        <w:rFonts w:hint="eastAsia"/>
      </w:rPr>
    </w:lvl>
    <w:lvl w:ilvl="5" w:tentative="0">
      <w:start w:val="1"/>
      <w:numFmt w:val="lowerRoman"/>
      <w:lvlText w:val="%6."/>
      <w:lvlJc w:val="right"/>
      <w:pPr>
        <w:ind w:left="3655" w:hanging="420"/>
      </w:pPr>
      <w:rPr>
        <w:rFonts w:hint="eastAsia"/>
      </w:rPr>
    </w:lvl>
    <w:lvl w:ilvl="6" w:tentative="0">
      <w:start w:val="1"/>
      <w:numFmt w:val="decimal"/>
      <w:lvlText w:val="%7."/>
      <w:lvlJc w:val="left"/>
      <w:pPr>
        <w:ind w:left="4075" w:hanging="420"/>
      </w:pPr>
      <w:rPr>
        <w:rFonts w:hint="eastAsia"/>
      </w:rPr>
    </w:lvl>
    <w:lvl w:ilvl="7" w:tentative="0">
      <w:start w:val="1"/>
      <w:numFmt w:val="lowerLetter"/>
      <w:lvlText w:val="%8)"/>
      <w:lvlJc w:val="left"/>
      <w:pPr>
        <w:ind w:left="4495" w:hanging="420"/>
      </w:pPr>
      <w:rPr>
        <w:rFonts w:hint="eastAsia"/>
      </w:rPr>
    </w:lvl>
    <w:lvl w:ilvl="8" w:tentative="0">
      <w:start w:val="1"/>
      <w:numFmt w:val="lowerRoman"/>
      <w:lvlText w:val="%9."/>
      <w:lvlJc w:val="right"/>
      <w:pPr>
        <w:ind w:left="4915" w:hanging="420"/>
      </w:pPr>
      <w:rPr>
        <w:rFonts w:hint="eastAsia"/>
      </w:rPr>
    </w:lvl>
  </w:abstractNum>
  <w:abstractNum w:abstractNumId="1">
    <w:nsid w:val="D85BF34F"/>
    <w:multiLevelType w:val="singleLevel"/>
    <w:tmpl w:val="D85BF34F"/>
    <w:lvl w:ilvl="0" w:tentative="0">
      <w:start w:val="1"/>
      <w:numFmt w:val="decimal"/>
      <w:suff w:val="nothing"/>
      <w:lvlText w:val="（%1）"/>
      <w:lvlJc w:val="left"/>
    </w:lvl>
  </w:abstractNum>
  <w:abstractNum w:abstractNumId="2">
    <w:nsid w:val="E2F64A2C"/>
    <w:multiLevelType w:val="singleLevel"/>
    <w:tmpl w:val="E2F64A2C"/>
    <w:lvl w:ilvl="0" w:tentative="0">
      <w:start w:val="1"/>
      <w:numFmt w:val="decimal"/>
      <w:suff w:val="nothing"/>
      <w:lvlText w:val="（%1）"/>
      <w:lvlJc w:val="left"/>
    </w:lvl>
  </w:abstractNum>
  <w:abstractNum w:abstractNumId="3">
    <w:nsid w:val="19F3E28F"/>
    <w:multiLevelType w:val="singleLevel"/>
    <w:tmpl w:val="19F3E28F"/>
    <w:lvl w:ilvl="0" w:tentative="0">
      <w:start w:val="1"/>
      <w:numFmt w:val="decimal"/>
      <w:suff w:val="nothing"/>
      <w:lvlText w:val="（%1）"/>
      <w:lvlJc w:val="left"/>
    </w:lvl>
  </w:abstractNum>
  <w:abstractNum w:abstractNumId="4">
    <w:nsid w:val="1CD53B84"/>
    <w:multiLevelType w:val="multilevel"/>
    <w:tmpl w:val="1CD53B84"/>
    <w:lvl w:ilvl="0" w:tentative="0">
      <w:start w:val="1"/>
      <w:numFmt w:val="chineseCountingThousand"/>
      <w:pStyle w:val="19"/>
      <w:lvlText w:val="第%1章"/>
      <w:lvlJc w:val="left"/>
      <w:pPr>
        <w:ind w:left="0" w:firstLine="0"/>
      </w:pPr>
      <w:rPr>
        <w:rFonts w:hint="eastAsia"/>
      </w:rPr>
    </w:lvl>
    <w:lvl w:ilvl="1" w:tentative="0">
      <w:start w:val="1"/>
      <w:numFmt w:val="chineseCountingThousand"/>
      <w:lvlText w:val="第%2节"/>
      <w:lvlJc w:val="left"/>
      <w:pPr>
        <w:ind w:left="0" w:firstLine="425"/>
      </w:pPr>
      <w:rPr>
        <w:rFonts w:hint="eastAsia"/>
      </w:rPr>
    </w:lvl>
    <w:lvl w:ilvl="2" w:tentative="0">
      <w:start w:val="1"/>
      <w:numFmt w:val="decimal"/>
      <w:lvlText w:val="第%3条"/>
      <w:lvlJc w:val="left"/>
      <w:pPr>
        <w:ind w:left="-142" w:firstLine="851"/>
      </w:pPr>
      <w:rPr>
        <w:rFonts w:hint="eastAsia" w:ascii="Times New Roman" w:hAnsi="Times New Roman"/>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0A87D61"/>
    <w:multiLevelType w:val="multilevel"/>
    <w:tmpl w:val="20A87D61"/>
    <w:lvl w:ilvl="0" w:tentative="0">
      <w:start w:val="1"/>
      <w:numFmt w:val="chineseCountingThousand"/>
      <w:suff w:val="space"/>
      <w:lvlText w:val="第%1章"/>
      <w:lvlJc w:val="left"/>
      <w:pPr>
        <w:ind w:left="0" w:firstLine="0"/>
      </w:pPr>
      <w:rPr>
        <w:rFonts w:hint="eastAsia" w:ascii="方正小标宋简体" w:hAnsi="宋体" w:eastAsia="方正小标宋简体" w:cs="宋体"/>
        <w:b/>
        <w:bCs w:val="0"/>
        <w:i w:val="0"/>
        <w:sz w:val="36"/>
        <w:szCs w:val="36"/>
      </w:rPr>
    </w:lvl>
    <w:lvl w:ilvl="1" w:tentative="0">
      <w:start w:val="1"/>
      <w:numFmt w:val="chineseCountingThousand"/>
      <w:pStyle w:val="48"/>
      <w:suff w:val="space"/>
      <w:lvlText w:val="第%2节"/>
      <w:lvlJc w:val="center"/>
      <w:pPr>
        <w:ind w:left="0" w:firstLine="288"/>
      </w:pPr>
      <w:rPr>
        <w:rFonts w:hint="eastAsia" w:ascii="黑体" w:hAnsi="宋体" w:eastAsia="黑体" w:cs="宋体"/>
        <w:b w:val="0"/>
        <w:bCs w:val="0"/>
        <w:i w:val="0"/>
        <w:iCs w:val="0"/>
        <w:caps w:val="0"/>
        <w:smallCaps w:val="0"/>
        <w:strike w:val="0"/>
        <w:dstrike w:val="0"/>
        <w:snapToGrid w:val="0"/>
        <w:vanish w:val="0"/>
        <w:color w:val="000000"/>
        <w:spacing w:val="0"/>
        <w:w w:val="100"/>
        <w:kern w:val="0"/>
        <w:position w:val="0"/>
        <w:sz w:val="32"/>
        <w:szCs w:val="32"/>
        <w:u w:val="none"/>
        <w:vertAlign w:val="baseline"/>
      </w:rPr>
    </w:lvl>
    <w:lvl w:ilvl="2" w:tentative="0">
      <w:start w:val="1"/>
      <w:numFmt w:val="decimal"/>
      <w:lvlRestart w:val="0"/>
      <w:suff w:val="space"/>
      <w:lvlText w:val="第%3条"/>
      <w:lvlJc w:val="left"/>
      <w:pPr>
        <w:ind w:left="1417" w:firstLine="0"/>
      </w:pPr>
      <w:rPr>
        <w:rFonts w:hint="eastAsia" w:ascii="楷体" w:hAnsi="楷体" w:eastAsia="楷体" w:cs="宋体"/>
        <w:b/>
        <w:bCs w:val="0"/>
        <w:sz w:val="32"/>
        <w:szCs w:val="28"/>
      </w:rPr>
    </w:lvl>
    <w:lvl w:ilvl="3" w:tentative="0">
      <w:start w:val="1"/>
      <w:numFmt w:val="decimal"/>
      <w:suff w:val="space"/>
      <w:lvlText w:val="%4."/>
      <w:lvlJc w:val="left"/>
      <w:pPr>
        <w:ind w:left="0" w:firstLine="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22135FC1"/>
    <w:multiLevelType w:val="multilevel"/>
    <w:tmpl w:val="22135FC1"/>
    <w:lvl w:ilvl="0" w:tentative="0">
      <w:start w:val="1"/>
      <w:numFmt w:val="chineseCountingThousand"/>
      <w:pStyle w:val="6"/>
      <w:lvlText w:val="第%1节"/>
      <w:lvlJc w:val="left"/>
      <w:pPr>
        <w:ind w:left="420" w:hanging="420"/>
      </w:pPr>
      <w:rPr>
        <w:rFonts w:hint="eastAsia" w:eastAsia="黑体"/>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A72DBC"/>
    <w:multiLevelType w:val="multilevel"/>
    <w:tmpl w:val="25A72DBC"/>
    <w:lvl w:ilvl="0" w:tentative="0">
      <w:start w:val="1"/>
      <w:numFmt w:val="decimal"/>
      <w:lvlText w:val="（%1）"/>
      <w:lvlJc w:val="left"/>
      <w:pPr>
        <w:ind w:left="1040" w:hanging="440"/>
      </w:pPr>
      <w:rPr>
        <w:rFonts w:hint="eastAsia"/>
      </w:rPr>
    </w:lvl>
    <w:lvl w:ilvl="1" w:tentative="0">
      <w:start w:val="1"/>
      <w:numFmt w:val="lowerLetter"/>
      <w:lvlText w:val="%2)"/>
      <w:lvlJc w:val="left"/>
      <w:pPr>
        <w:ind w:left="1480" w:hanging="440"/>
      </w:pPr>
    </w:lvl>
    <w:lvl w:ilvl="2" w:tentative="0">
      <w:start w:val="1"/>
      <w:numFmt w:val="lowerRoman"/>
      <w:lvlText w:val="%3."/>
      <w:lvlJc w:val="right"/>
      <w:pPr>
        <w:ind w:left="1920" w:hanging="440"/>
      </w:pPr>
    </w:lvl>
    <w:lvl w:ilvl="3" w:tentative="0">
      <w:start w:val="1"/>
      <w:numFmt w:val="decimal"/>
      <w:lvlText w:val="%4."/>
      <w:lvlJc w:val="left"/>
      <w:pPr>
        <w:ind w:left="2360" w:hanging="440"/>
      </w:pPr>
    </w:lvl>
    <w:lvl w:ilvl="4" w:tentative="0">
      <w:start w:val="1"/>
      <w:numFmt w:val="lowerLetter"/>
      <w:lvlText w:val="%5)"/>
      <w:lvlJc w:val="left"/>
      <w:pPr>
        <w:ind w:left="2800" w:hanging="440"/>
      </w:pPr>
    </w:lvl>
    <w:lvl w:ilvl="5" w:tentative="0">
      <w:start w:val="1"/>
      <w:numFmt w:val="lowerRoman"/>
      <w:lvlText w:val="%6."/>
      <w:lvlJc w:val="right"/>
      <w:pPr>
        <w:ind w:left="3240" w:hanging="440"/>
      </w:pPr>
    </w:lvl>
    <w:lvl w:ilvl="6" w:tentative="0">
      <w:start w:val="1"/>
      <w:numFmt w:val="decimal"/>
      <w:lvlText w:val="%7."/>
      <w:lvlJc w:val="left"/>
      <w:pPr>
        <w:ind w:left="3680" w:hanging="440"/>
      </w:pPr>
    </w:lvl>
    <w:lvl w:ilvl="7" w:tentative="0">
      <w:start w:val="1"/>
      <w:numFmt w:val="lowerLetter"/>
      <w:lvlText w:val="%8)"/>
      <w:lvlJc w:val="left"/>
      <w:pPr>
        <w:ind w:left="4120" w:hanging="440"/>
      </w:pPr>
    </w:lvl>
    <w:lvl w:ilvl="8" w:tentative="0">
      <w:start w:val="1"/>
      <w:numFmt w:val="lowerRoman"/>
      <w:lvlText w:val="%9."/>
      <w:lvlJc w:val="right"/>
      <w:pPr>
        <w:ind w:left="4560" w:hanging="440"/>
      </w:pPr>
    </w:lvl>
  </w:abstractNum>
  <w:abstractNum w:abstractNumId="8">
    <w:nsid w:val="303C1A83"/>
    <w:multiLevelType w:val="multilevel"/>
    <w:tmpl w:val="303C1A83"/>
    <w:lvl w:ilvl="0" w:tentative="0">
      <w:start w:val="1"/>
      <w:numFmt w:val="decimal"/>
      <w:lvlText w:val="（%1）"/>
      <w:lvlJc w:val="left"/>
      <w:pPr>
        <w:ind w:left="1040" w:hanging="440"/>
      </w:pPr>
      <w:rPr>
        <w:rFonts w:hint="eastAsia"/>
      </w:rPr>
    </w:lvl>
    <w:lvl w:ilvl="1" w:tentative="0">
      <w:start w:val="1"/>
      <w:numFmt w:val="decimal"/>
      <w:lvlText w:val="（%2）"/>
      <w:lvlJc w:val="left"/>
      <w:pPr>
        <w:ind w:left="880" w:hanging="44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30A57192"/>
    <w:multiLevelType w:val="multilevel"/>
    <w:tmpl w:val="30A57192"/>
    <w:lvl w:ilvl="0" w:tentative="0">
      <w:start w:val="1"/>
      <w:numFmt w:val="chineseCountingThousand"/>
      <w:pStyle w:val="36"/>
      <w:suff w:val="space"/>
      <w:lvlText w:val="第%1章"/>
      <w:lvlJc w:val="left"/>
      <w:pPr>
        <w:ind w:left="0" w:firstLine="0"/>
      </w:pPr>
      <w:rPr>
        <w:rFonts w:hint="eastAsia" w:ascii="方正小标宋简体" w:eastAsia="方正小标宋简体"/>
        <w:b w:val="0"/>
        <w:bCs w:val="0"/>
        <w:i w:val="0"/>
        <w:sz w:val="36"/>
      </w:rPr>
    </w:lvl>
    <w:lvl w:ilvl="1" w:tentative="0">
      <w:start w:val="1"/>
      <w:numFmt w:val="decimal"/>
      <w:pStyle w:val="37"/>
      <w:isLgl/>
      <w:suff w:val="space"/>
      <w:lvlText w:val="%1.%2"/>
      <w:lvlJc w:val="left"/>
      <w:pPr>
        <w:ind w:left="0" w:firstLine="0"/>
      </w:pPr>
      <w:rPr>
        <w:rFonts w:hint="eastAsia"/>
        <w:b/>
        <w:i w:val="0"/>
        <w:sz w:val="30"/>
      </w:rPr>
    </w:lvl>
    <w:lvl w:ilvl="2" w:tentative="0">
      <w:start w:val="1"/>
      <w:numFmt w:val="decimal"/>
      <w:isLgl/>
      <w:suff w:val="space"/>
      <w:lvlText w:val="%1.%2.%3"/>
      <w:lvlJc w:val="left"/>
      <w:pPr>
        <w:ind w:left="0" w:firstLine="425"/>
      </w:pPr>
      <w:rPr>
        <w:rFonts w:hint="eastAsia"/>
        <w:b/>
        <w:i w:val="0"/>
        <w:sz w:val="28"/>
      </w:rPr>
    </w:lvl>
    <w:lvl w:ilvl="3" w:tentative="0">
      <w:start w:val="1"/>
      <w:numFmt w:val="decimal"/>
      <w:pStyle w:val="39"/>
      <w:suff w:val="space"/>
      <w:lvlText w:val="(%4)"/>
      <w:lvlJc w:val="left"/>
      <w:pPr>
        <w:ind w:left="0" w:firstLine="425"/>
      </w:pPr>
      <w:rPr>
        <w:rFonts w:hint="eastAsia"/>
        <w:b/>
        <w:i w:val="0"/>
        <w:sz w:val="28"/>
      </w:rPr>
    </w:lvl>
    <w:lvl w:ilvl="4" w:tentative="0">
      <w:start w:val="1"/>
      <w:numFmt w:val="none"/>
      <w:lvlRestart w:val="0"/>
      <w:pStyle w:val="38"/>
      <w:suff w:val="nothing"/>
      <w:lvlText w:val=""/>
      <w:lvlJc w:val="left"/>
      <w:pPr>
        <w:ind w:left="0" w:firstLine="425"/>
      </w:pPr>
      <w:rPr>
        <w:rFonts w:hint="eastAsia"/>
        <w:b/>
        <w:i w:val="0"/>
        <w:sz w:val="28"/>
      </w:rPr>
    </w:lvl>
    <w:lvl w:ilvl="5" w:tentative="0">
      <w:start w:val="1"/>
      <w:numFmt w:val="decimal"/>
      <w:lvlRestart w:val="2"/>
      <w:pStyle w:val="40"/>
      <w:isLgl/>
      <w:suff w:val="space"/>
      <w:lvlText w:val="%1.%2-%6"/>
      <w:lvlJc w:val="center"/>
      <w:pPr>
        <w:ind w:left="0" w:firstLine="0"/>
      </w:pPr>
      <w:rPr>
        <w:rFonts w:hint="eastAsia"/>
      </w:rPr>
    </w:lvl>
    <w:lvl w:ilvl="6" w:tentative="0">
      <w:start w:val="1"/>
      <w:numFmt w:val="decimal"/>
      <w:pStyle w:val="41"/>
      <w:isLgl/>
      <w:suff w:val="space"/>
      <w:lvlText w:val="%1.%2-%7"/>
      <w:lvlJc w:val="center"/>
      <w:pPr>
        <w:ind w:left="0" w:firstLine="0"/>
      </w:pPr>
      <w:rPr>
        <w:rFonts w:hint="eastAsia"/>
      </w:rPr>
    </w:lvl>
    <w:lvl w:ilvl="7" w:tentative="0">
      <w:start w:val="1"/>
      <w:numFmt w:val="decimal"/>
      <w:isLgl/>
      <w:suff w:val="space"/>
      <w:lvlText w:val="%1.%2-%8"/>
      <w:lvlJc w:val="left"/>
      <w:pPr>
        <w:ind w:left="0" w:firstLine="0"/>
      </w:pPr>
      <w:rPr>
        <w:rFonts w:hint="eastAsia"/>
      </w:rPr>
    </w:lvl>
    <w:lvl w:ilvl="8" w:tentative="0">
      <w:start w:val="1"/>
      <w:numFmt w:val="bullet"/>
      <w:lvlText w:val=""/>
      <w:lvlJc w:val="left"/>
      <w:pPr>
        <w:ind w:left="4260" w:hanging="420"/>
      </w:pPr>
      <w:rPr>
        <w:rFonts w:hint="eastAsia"/>
      </w:rPr>
    </w:lvl>
  </w:abstractNum>
  <w:abstractNum w:abstractNumId="10">
    <w:nsid w:val="5089BF7F"/>
    <w:multiLevelType w:val="singleLevel"/>
    <w:tmpl w:val="5089BF7F"/>
    <w:lvl w:ilvl="0" w:tentative="0">
      <w:start w:val="1"/>
      <w:numFmt w:val="decimal"/>
      <w:suff w:val="nothing"/>
      <w:lvlText w:val="（%1）"/>
      <w:lvlJc w:val="left"/>
    </w:lvl>
  </w:abstractNum>
  <w:abstractNum w:abstractNumId="11">
    <w:nsid w:val="508F33BD"/>
    <w:multiLevelType w:val="multilevel"/>
    <w:tmpl w:val="508F33BD"/>
    <w:lvl w:ilvl="0" w:tentative="0">
      <w:start w:val="1"/>
      <w:numFmt w:val="decimal"/>
      <w:pStyle w:val="47"/>
      <w:lvlText w:val="附表%1"/>
      <w:lvlJc w:val="left"/>
      <w:pPr>
        <w:tabs>
          <w:tab w:val="left" w:pos="-420"/>
        </w:tabs>
        <w:ind w:left="420" w:hanging="420"/>
      </w:pPr>
      <w:rPr>
        <w:rFonts w:hint="eastAsia" w:ascii="黑体" w:hAnsi="黑体" w:eastAsia="黑体" w:cs="黑体"/>
      </w:rPr>
    </w:lvl>
    <w:lvl w:ilvl="1" w:tentative="0">
      <w:start w:val="1"/>
      <w:numFmt w:val="lowerLetter"/>
      <w:lvlText w:val="%2)"/>
      <w:lvlJc w:val="left"/>
      <w:pPr>
        <w:tabs>
          <w:tab w:val="left" w:pos="-420"/>
        </w:tabs>
        <w:ind w:left="840" w:hanging="420"/>
      </w:pPr>
    </w:lvl>
    <w:lvl w:ilvl="2" w:tentative="0">
      <w:start w:val="1"/>
      <w:numFmt w:val="lowerRoman"/>
      <w:lvlText w:val="%3."/>
      <w:lvlJc w:val="right"/>
      <w:pPr>
        <w:tabs>
          <w:tab w:val="left" w:pos="-420"/>
        </w:tabs>
        <w:ind w:left="1260" w:hanging="420"/>
      </w:pPr>
      <w:rPr>
        <w:rFonts w:hint="default" w:ascii="宋体" w:hAnsi="宋体" w:eastAsia="宋体" w:cs="宋体"/>
      </w:rPr>
    </w:lvl>
    <w:lvl w:ilvl="3" w:tentative="0">
      <w:start w:val="1"/>
      <w:numFmt w:val="decimal"/>
      <w:lvlText w:val="%4."/>
      <w:lvlJc w:val="left"/>
      <w:pPr>
        <w:tabs>
          <w:tab w:val="left" w:pos="-420"/>
        </w:tabs>
        <w:ind w:left="1680" w:hanging="420"/>
      </w:pPr>
    </w:lvl>
    <w:lvl w:ilvl="4" w:tentative="0">
      <w:start w:val="1"/>
      <w:numFmt w:val="lowerLetter"/>
      <w:lvlText w:val="%5)"/>
      <w:lvlJc w:val="left"/>
      <w:pPr>
        <w:tabs>
          <w:tab w:val="left" w:pos="-420"/>
        </w:tabs>
        <w:ind w:left="2100" w:hanging="420"/>
      </w:pPr>
    </w:lvl>
    <w:lvl w:ilvl="5" w:tentative="0">
      <w:start w:val="1"/>
      <w:numFmt w:val="lowerRoman"/>
      <w:lvlText w:val="%6."/>
      <w:lvlJc w:val="right"/>
      <w:pPr>
        <w:tabs>
          <w:tab w:val="left" w:pos="-420"/>
        </w:tabs>
        <w:ind w:left="2520" w:hanging="420"/>
      </w:pPr>
    </w:lvl>
    <w:lvl w:ilvl="6" w:tentative="0">
      <w:start w:val="1"/>
      <w:numFmt w:val="decimal"/>
      <w:lvlText w:val="%7."/>
      <w:lvlJc w:val="left"/>
      <w:pPr>
        <w:tabs>
          <w:tab w:val="left" w:pos="-420"/>
        </w:tabs>
        <w:ind w:left="2940" w:hanging="420"/>
      </w:pPr>
    </w:lvl>
    <w:lvl w:ilvl="7" w:tentative="0">
      <w:start w:val="1"/>
      <w:numFmt w:val="lowerLetter"/>
      <w:lvlText w:val="%8)"/>
      <w:lvlJc w:val="left"/>
      <w:pPr>
        <w:tabs>
          <w:tab w:val="left" w:pos="-420"/>
        </w:tabs>
        <w:ind w:left="3360" w:hanging="420"/>
      </w:pPr>
    </w:lvl>
    <w:lvl w:ilvl="8" w:tentative="0">
      <w:start w:val="1"/>
      <w:numFmt w:val="lowerRoman"/>
      <w:lvlText w:val="%9."/>
      <w:lvlJc w:val="right"/>
      <w:pPr>
        <w:tabs>
          <w:tab w:val="left" w:pos="-420"/>
        </w:tabs>
        <w:ind w:left="3780" w:hanging="420"/>
      </w:pPr>
    </w:lvl>
  </w:abstractNum>
  <w:abstractNum w:abstractNumId="12">
    <w:nsid w:val="533A2F07"/>
    <w:multiLevelType w:val="multilevel"/>
    <w:tmpl w:val="533A2F07"/>
    <w:lvl w:ilvl="0" w:tentative="0">
      <w:start w:val="1"/>
      <w:numFmt w:val="decimal"/>
      <w:lvlText w:val="（%1）"/>
      <w:lvlJc w:val="left"/>
      <w:pPr>
        <w:ind w:left="880" w:hanging="440"/>
      </w:pPr>
      <w:rPr>
        <w:rFonts w:hint="eastAsia"/>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13">
    <w:nsid w:val="604034C8"/>
    <w:multiLevelType w:val="singleLevel"/>
    <w:tmpl w:val="604034C8"/>
    <w:lvl w:ilvl="0" w:tentative="0">
      <w:start w:val="1"/>
      <w:numFmt w:val="decimal"/>
      <w:suff w:val="nothing"/>
      <w:lvlText w:val="（%1）"/>
      <w:lvlJc w:val="left"/>
    </w:lvl>
  </w:abstractNum>
  <w:abstractNum w:abstractNumId="14">
    <w:nsid w:val="680E2B17"/>
    <w:multiLevelType w:val="singleLevel"/>
    <w:tmpl w:val="680E2B17"/>
    <w:lvl w:ilvl="0" w:tentative="0">
      <w:start w:val="1"/>
      <w:numFmt w:val="decimal"/>
      <w:suff w:val="nothing"/>
      <w:lvlText w:val="（%1）"/>
      <w:lvlJc w:val="left"/>
    </w:lvl>
  </w:abstractNum>
  <w:num w:numId="1">
    <w:abstractNumId w:val="0"/>
  </w:num>
  <w:num w:numId="2">
    <w:abstractNumId w:val="6"/>
  </w:num>
  <w:num w:numId="3">
    <w:abstractNumId w:val="4"/>
  </w:num>
  <w:num w:numId="4">
    <w:abstractNumId w:val="9"/>
  </w:num>
  <w:num w:numId="5">
    <w:abstractNumId w:val="11"/>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13"/>
  </w:num>
  <w:num w:numId="11">
    <w:abstractNumId w:val="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8"/>
  </w:num>
  <w:num w:numId="16">
    <w:abstractNumId w:val="1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5OTdmOGQyYWI4Y2VkMTk4Mjc0NzNiMGFiZGFiYzkifQ=="/>
  </w:docVars>
  <w:rsids>
    <w:rsidRoot w:val="00D576FC"/>
    <w:rsid w:val="00002E0E"/>
    <w:rsid w:val="00012922"/>
    <w:rsid w:val="0002050E"/>
    <w:rsid w:val="00025A71"/>
    <w:rsid w:val="00034028"/>
    <w:rsid w:val="000457D7"/>
    <w:rsid w:val="00051356"/>
    <w:rsid w:val="000531E7"/>
    <w:rsid w:val="00054F87"/>
    <w:rsid w:val="00055136"/>
    <w:rsid w:val="00061DEC"/>
    <w:rsid w:val="000650B2"/>
    <w:rsid w:val="00065DD1"/>
    <w:rsid w:val="00077D57"/>
    <w:rsid w:val="00080E65"/>
    <w:rsid w:val="00086580"/>
    <w:rsid w:val="00094B2A"/>
    <w:rsid w:val="00095B99"/>
    <w:rsid w:val="00096107"/>
    <w:rsid w:val="000962E5"/>
    <w:rsid w:val="000967D9"/>
    <w:rsid w:val="000A3CAF"/>
    <w:rsid w:val="000B299B"/>
    <w:rsid w:val="000B5C87"/>
    <w:rsid w:val="000C3287"/>
    <w:rsid w:val="000C38A1"/>
    <w:rsid w:val="000D1C32"/>
    <w:rsid w:val="000D2613"/>
    <w:rsid w:val="000D5A73"/>
    <w:rsid w:val="000E0AF9"/>
    <w:rsid w:val="000E2B7B"/>
    <w:rsid w:val="000E3B58"/>
    <w:rsid w:val="000F550E"/>
    <w:rsid w:val="000F7D9E"/>
    <w:rsid w:val="00107864"/>
    <w:rsid w:val="001151D2"/>
    <w:rsid w:val="00120020"/>
    <w:rsid w:val="0013215C"/>
    <w:rsid w:val="001336BA"/>
    <w:rsid w:val="0013793B"/>
    <w:rsid w:val="00147015"/>
    <w:rsid w:val="00167662"/>
    <w:rsid w:val="001725FB"/>
    <w:rsid w:val="001826A7"/>
    <w:rsid w:val="001871D6"/>
    <w:rsid w:val="00187A35"/>
    <w:rsid w:val="00197787"/>
    <w:rsid w:val="00197F33"/>
    <w:rsid w:val="001A2646"/>
    <w:rsid w:val="001B04A2"/>
    <w:rsid w:val="001B1CD5"/>
    <w:rsid w:val="001C3A4F"/>
    <w:rsid w:val="001D5300"/>
    <w:rsid w:val="001E047F"/>
    <w:rsid w:val="001F30BF"/>
    <w:rsid w:val="001F69EC"/>
    <w:rsid w:val="001F7393"/>
    <w:rsid w:val="00203614"/>
    <w:rsid w:val="00205F95"/>
    <w:rsid w:val="0020759D"/>
    <w:rsid w:val="00212917"/>
    <w:rsid w:val="0022709C"/>
    <w:rsid w:val="00232491"/>
    <w:rsid w:val="0023346B"/>
    <w:rsid w:val="0024260E"/>
    <w:rsid w:val="002462B4"/>
    <w:rsid w:val="002621BD"/>
    <w:rsid w:val="00263D2E"/>
    <w:rsid w:val="00266E5B"/>
    <w:rsid w:val="0027208E"/>
    <w:rsid w:val="00273C80"/>
    <w:rsid w:val="00280228"/>
    <w:rsid w:val="0029109C"/>
    <w:rsid w:val="002B0F2D"/>
    <w:rsid w:val="002B4A86"/>
    <w:rsid w:val="002B74AE"/>
    <w:rsid w:val="002E05FE"/>
    <w:rsid w:val="002E0CB4"/>
    <w:rsid w:val="002E7C3D"/>
    <w:rsid w:val="002F0377"/>
    <w:rsid w:val="002F436F"/>
    <w:rsid w:val="002F5427"/>
    <w:rsid w:val="002F5C89"/>
    <w:rsid w:val="00304970"/>
    <w:rsid w:val="003144A7"/>
    <w:rsid w:val="00334EAB"/>
    <w:rsid w:val="00340DA7"/>
    <w:rsid w:val="0034330B"/>
    <w:rsid w:val="00355DC5"/>
    <w:rsid w:val="00363434"/>
    <w:rsid w:val="003669C4"/>
    <w:rsid w:val="00370C9F"/>
    <w:rsid w:val="00376F07"/>
    <w:rsid w:val="0037760A"/>
    <w:rsid w:val="003801E4"/>
    <w:rsid w:val="00390DA6"/>
    <w:rsid w:val="003974CC"/>
    <w:rsid w:val="003A770F"/>
    <w:rsid w:val="003B29AE"/>
    <w:rsid w:val="003B69CA"/>
    <w:rsid w:val="003C0AF0"/>
    <w:rsid w:val="003C2707"/>
    <w:rsid w:val="003E0080"/>
    <w:rsid w:val="003E04C6"/>
    <w:rsid w:val="003E45F6"/>
    <w:rsid w:val="003E4907"/>
    <w:rsid w:val="003F4B24"/>
    <w:rsid w:val="003F6D69"/>
    <w:rsid w:val="003F7613"/>
    <w:rsid w:val="004044B6"/>
    <w:rsid w:val="00405186"/>
    <w:rsid w:val="004145B5"/>
    <w:rsid w:val="00436E3E"/>
    <w:rsid w:val="004411D4"/>
    <w:rsid w:val="00445E1B"/>
    <w:rsid w:val="00446652"/>
    <w:rsid w:val="00450116"/>
    <w:rsid w:val="00452E0C"/>
    <w:rsid w:val="00454403"/>
    <w:rsid w:val="004560CB"/>
    <w:rsid w:val="0045750D"/>
    <w:rsid w:val="0046272A"/>
    <w:rsid w:val="00463471"/>
    <w:rsid w:val="00474559"/>
    <w:rsid w:val="004821B5"/>
    <w:rsid w:val="00482951"/>
    <w:rsid w:val="00486F44"/>
    <w:rsid w:val="004950BB"/>
    <w:rsid w:val="004960B5"/>
    <w:rsid w:val="0049718E"/>
    <w:rsid w:val="004B1D1E"/>
    <w:rsid w:val="004B7CB7"/>
    <w:rsid w:val="004C15D6"/>
    <w:rsid w:val="004D21AA"/>
    <w:rsid w:val="004D2B57"/>
    <w:rsid w:val="004D593D"/>
    <w:rsid w:val="004E40F6"/>
    <w:rsid w:val="004F341B"/>
    <w:rsid w:val="00514BED"/>
    <w:rsid w:val="00515885"/>
    <w:rsid w:val="00550EBE"/>
    <w:rsid w:val="00554879"/>
    <w:rsid w:val="0055754C"/>
    <w:rsid w:val="00565B6F"/>
    <w:rsid w:val="00565BE8"/>
    <w:rsid w:val="00566B30"/>
    <w:rsid w:val="0057016A"/>
    <w:rsid w:val="00591235"/>
    <w:rsid w:val="005950BE"/>
    <w:rsid w:val="0059766B"/>
    <w:rsid w:val="005A2295"/>
    <w:rsid w:val="005A5058"/>
    <w:rsid w:val="005B0710"/>
    <w:rsid w:val="005C0931"/>
    <w:rsid w:val="005C1E26"/>
    <w:rsid w:val="005C39FE"/>
    <w:rsid w:val="005C68D2"/>
    <w:rsid w:val="005D30D8"/>
    <w:rsid w:val="005E0B16"/>
    <w:rsid w:val="005E1F3A"/>
    <w:rsid w:val="005E2179"/>
    <w:rsid w:val="005E4F4D"/>
    <w:rsid w:val="005F453F"/>
    <w:rsid w:val="005F6645"/>
    <w:rsid w:val="00602E7C"/>
    <w:rsid w:val="006072FB"/>
    <w:rsid w:val="00610609"/>
    <w:rsid w:val="00626DD1"/>
    <w:rsid w:val="006406A3"/>
    <w:rsid w:val="006445A4"/>
    <w:rsid w:val="006445E4"/>
    <w:rsid w:val="00651369"/>
    <w:rsid w:val="00663EA8"/>
    <w:rsid w:val="006703E6"/>
    <w:rsid w:val="0067219F"/>
    <w:rsid w:val="00684370"/>
    <w:rsid w:val="00685FAE"/>
    <w:rsid w:val="00695FED"/>
    <w:rsid w:val="006B667C"/>
    <w:rsid w:val="006C2137"/>
    <w:rsid w:val="006C277F"/>
    <w:rsid w:val="006C2C40"/>
    <w:rsid w:val="006C4CF9"/>
    <w:rsid w:val="006C4F25"/>
    <w:rsid w:val="006E651A"/>
    <w:rsid w:val="006F4492"/>
    <w:rsid w:val="00706913"/>
    <w:rsid w:val="007146F9"/>
    <w:rsid w:val="00722236"/>
    <w:rsid w:val="00724EF1"/>
    <w:rsid w:val="007264A6"/>
    <w:rsid w:val="00730DB8"/>
    <w:rsid w:val="0074598B"/>
    <w:rsid w:val="00750094"/>
    <w:rsid w:val="00755097"/>
    <w:rsid w:val="00764B14"/>
    <w:rsid w:val="00766CB5"/>
    <w:rsid w:val="00770CA0"/>
    <w:rsid w:val="0077293E"/>
    <w:rsid w:val="007929D3"/>
    <w:rsid w:val="007950E3"/>
    <w:rsid w:val="007A2EA4"/>
    <w:rsid w:val="007B79EA"/>
    <w:rsid w:val="007C2795"/>
    <w:rsid w:val="007D0BD2"/>
    <w:rsid w:val="007D56C8"/>
    <w:rsid w:val="007D6A7F"/>
    <w:rsid w:val="007E3A3D"/>
    <w:rsid w:val="007E47F2"/>
    <w:rsid w:val="007F096E"/>
    <w:rsid w:val="007F1085"/>
    <w:rsid w:val="007F3BD7"/>
    <w:rsid w:val="008041C5"/>
    <w:rsid w:val="00804271"/>
    <w:rsid w:val="00807B41"/>
    <w:rsid w:val="00810E31"/>
    <w:rsid w:val="00813CCF"/>
    <w:rsid w:val="00824FE0"/>
    <w:rsid w:val="008305C0"/>
    <w:rsid w:val="0083648C"/>
    <w:rsid w:val="0085132E"/>
    <w:rsid w:val="00851BAF"/>
    <w:rsid w:val="00854093"/>
    <w:rsid w:val="0086367B"/>
    <w:rsid w:val="00864FAC"/>
    <w:rsid w:val="00871E2B"/>
    <w:rsid w:val="00883420"/>
    <w:rsid w:val="00894B33"/>
    <w:rsid w:val="008A43B2"/>
    <w:rsid w:val="008A5ED0"/>
    <w:rsid w:val="008B4B79"/>
    <w:rsid w:val="008B79D9"/>
    <w:rsid w:val="008C4FEA"/>
    <w:rsid w:val="008C51BF"/>
    <w:rsid w:val="008D431A"/>
    <w:rsid w:val="008E35A9"/>
    <w:rsid w:val="008E5C22"/>
    <w:rsid w:val="008F1C05"/>
    <w:rsid w:val="008F3C0F"/>
    <w:rsid w:val="008F6D31"/>
    <w:rsid w:val="009014D3"/>
    <w:rsid w:val="00904A18"/>
    <w:rsid w:val="00904EF9"/>
    <w:rsid w:val="00910BB9"/>
    <w:rsid w:val="00915304"/>
    <w:rsid w:val="0091728B"/>
    <w:rsid w:val="00927669"/>
    <w:rsid w:val="00934EE0"/>
    <w:rsid w:val="00937BC4"/>
    <w:rsid w:val="00937E97"/>
    <w:rsid w:val="00960B69"/>
    <w:rsid w:val="00965714"/>
    <w:rsid w:val="00967080"/>
    <w:rsid w:val="009729F0"/>
    <w:rsid w:val="00975C93"/>
    <w:rsid w:val="00980C84"/>
    <w:rsid w:val="00996471"/>
    <w:rsid w:val="009A0D2E"/>
    <w:rsid w:val="009A1D8D"/>
    <w:rsid w:val="009B7740"/>
    <w:rsid w:val="009C1AD4"/>
    <w:rsid w:val="009E16A1"/>
    <w:rsid w:val="009E4E50"/>
    <w:rsid w:val="009F5540"/>
    <w:rsid w:val="009F6059"/>
    <w:rsid w:val="009F7907"/>
    <w:rsid w:val="00A0730B"/>
    <w:rsid w:val="00A07475"/>
    <w:rsid w:val="00A13026"/>
    <w:rsid w:val="00A23E4E"/>
    <w:rsid w:val="00A321C0"/>
    <w:rsid w:val="00A40C26"/>
    <w:rsid w:val="00A42815"/>
    <w:rsid w:val="00A44EEE"/>
    <w:rsid w:val="00A5151A"/>
    <w:rsid w:val="00A52AAC"/>
    <w:rsid w:val="00A542B7"/>
    <w:rsid w:val="00A60459"/>
    <w:rsid w:val="00A64E81"/>
    <w:rsid w:val="00A6724C"/>
    <w:rsid w:val="00A70946"/>
    <w:rsid w:val="00A70B79"/>
    <w:rsid w:val="00A70C2D"/>
    <w:rsid w:val="00A73E60"/>
    <w:rsid w:val="00A82479"/>
    <w:rsid w:val="00AA46A6"/>
    <w:rsid w:val="00AA6FC3"/>
    <w:rsid w:val="00AB2520"/>
    <w:rsid w:val="00AB2AB3"/>
    <w:rsid w:val="00AB58A4"/>
    <w:rsid w:val="00AC050E"/>
    <w:rsid w:val="00AC0C35"/>
    <w:rsid w:val="00AC4069"/>
    <w:rsid w:val="00AD0C66"/>
    <w:rsid w:val="00AD28B0"/>
    <w:rsid w:val="00AD3896"/>
    <w:rsid w:val="00B05080"/>
    <w:rsid w:val="00B10845"/>
    <w:rsid w:val="00B1343A"/>
    <w:rsid w:val="00B143CF"/>
    <w:rsid w:val="00B14805"/>
    <w:rsid w:val="00B1486C"/>
    <w:rsid w:val="00B15F7E"/>
    <w:rsid w:val="00B264C0"/>
    <w:rsid w:val="00B26BCF"/>
    <w:rsid w:val="00B30A7C"/>
    <w:rsid w:val="00B33690"/>
    <w:rsid w:val="00B33FA7"/>
    <w:rsid w:val="00B34780"/>
    <w:rsid w:val="00B357E8"/>
    <w:rsid w:val="00B41AE1"/>
    <w:rsid w:val="00B43116"/>
    <w:rsid w:val="00B43ADA"/>
    <w:rsid w:val="00B5058D"/>
    <w:rsid w:val="00B815E8"/>
    <w:rsid w:val="00B914D9"/>
    <w:rsid w:val="00B915AF"/>
    <w:rsid w:val="00B92EF3"/>
    <w:rsid w:val="00B974E8"/>
    <w:rsid w:val="00BB181F"/>
    <w:rsid w:val="00BB3D2B"/>
    <w:rsid w:val="00BD1883"/>
    <w:rsid w:val="00BD7F2D"/>
    <w:rsid w:val="00BE6E7E"/>
    <w:rsid w:val="00BE73C2"/>
    <w:rsid w:val="00C02A3B"/>
    <w:rsid w:val="00C05578"/>
    <w:rsid w:val="00C1406F"/>
    <w:rsid w:val="00C15CED"/>
    <w:rsid w:val="00C15DEE"/>
    <w:rsid w:val="00C17D7D"/>
    <w:rsid w:val="00C21D23"/>
    <w:rsid w:val="00C271BA"/>
    <w:rsid w:val="00C31B2C"/>
    <w:rsid w:val="00C3310B"/>
    <w:rsid w:val="00C41353"/>
    <w:rsid w:val="00C423D8"/>
    <w:rsid w:val="00C50630"/>
    <w:rsid w:val="00C510DD"/>
    <w:rsid w:val="00C769DF"/>
    <w:rsid w:val="00C9424D"/>
    <w:rsid w:val="00C97624"/>
    <w:rsid w:val="00CA264D"/>
    <w:rsid w:val="00CA494B"/>
    <w:rsid w:val="00CA5B5E"/>
    <w:rsid w:val="00CB2B7D"/>
    <w:rsid w:val="00CD143C"/>
    <w:rsid w:val="00CD62DD"/>
    <w:rsid w:val="00CD6906"/>
    <w:rsid w:val="00CF5319"/>
    <w:rsid w:val="00CF78BE"/>
    <w:rsid w:val="00D10A97"/>
    <w:rsid w:val="00D125A3"/>
    <w:rsid w:val="00D169F4"/>
    <w:rsid w:val="00D173FD"/>
    <w:rsid w:val="00D25B3E"/>
    <w:rsid w:val="00D27B22"/>
    <w:rsid w:val="00D36E3F"/>
    <w:rsid w:val="00D40A07"/>
    <w:rsid w:val="00D46F30"/>
    <w:rsid w:val="00D53DD8"/>
    <w:rsid w:val="00D56810"/>
    <w:rsid w:val="00D576FC"/>
    <w:rsid w:val="00D62EAE"/>
    <w:rsid w:val="00D75C95"/>
    <w:rsid w:val="00D84E3D"/>
    <w:rsid w:val="00D84FCF"/>
    <w:rsid w:val="00D85602"/>
    <w:rsid w:val="00D856AB"/>
    <w:rsid w:val="00D9395B"/>
    <w:rsid w:val="00D958E1"/>
    <w:rsid w:val="00D95C49"/>
    <w:rsid w:val="00DA5821"/>
    <w:rsid w:val="00DB05E4"/>
    <w:rsid w:val="00DB4698"/>
    <w:rsid w:val="00DB748C"/>
    <w:rsid w:val="00DC5B1E"/>
    <w:rsid w:val="00DE0FF6"/>
    <w:rsid w:val="00DE57F3"/>
    <w:rsid w:val="00DF4619"/>
    <w:rsid w:val="00E04CAA"/>
    <w:rsid w:val="00E07EEA"/>
    <w:rsid w:val="00E104A4"/>
    <w:rsid w:val="00E1153F"/>
    <w:rsid w:val="00E12E30"/>
    <w:rsid w:val="00E14510"/>
    <w:rsid w:val="00E16BBD"/>
    <w:rsid w:val="00E406A6"/>
    <w:rsid w:val="00E454BB"/>
    <w:rsid w:val="00E46DC9"/>
    <w:rsid w:val="00E5191D"/>
    <w:rsid w:val="00E51C75"/>
    <w:rsid w:val="00E558C1"/>
    <w:rsid w:val="00E609DC"/>
    <w:rsid w:val="00E61AAC"/>
    <w:rsid w:val="00E6270A"/>
    <w:rsid w:val="00E628D9"/>
    <w:rsid w:val="00E71CBD"/>
    <w:rsid w:val="00E73884"/>
    <w:rsid w:val="00E749F5"/>
    <w:rsid w:val="00E850B5"/>
    <w:rsid w:val="00E85171"/>
    <w:rsid w:val="00E91C52"/>
    <w:rsid w:val="00E92D93"/>
    <w:rsid w:val="00E9764C"/>
    <w:rsid w:val="00EB5A14"/>
    <w:rsid w:val="00EC6064"/>
    <w:rsid w:val="00ED1983"/>
    <w:rsid w:val="00ED5D80"/>
    <w:rsid w:val="00EE386F"/>
    <w:rsid w:val="00EF2872"/>
    <w:rsid w:val="00F16217"/>
    <w:rsid w:val="00F17566"/>
    <w:rsid w:val="00F20412"/>
    <w:rsid w:val="00F21B2B"/>
    <w:rsid w:val="00F33928"/>
    <w:rsid w:val="00F413EE"/>
    <w:rsid w:val="00F44BE3"/>
    <w:rsid w:val="00F46A72"/>
    <w:rsid w:val="00F66329"/>
    <w:rsid w:val="00F73E8C"/>
    <w:rsid w:val="00F751AC"/>
    <w:rsid w:val="00F82BDE"/>
    <w:rsid w:val="00F92DA6"/>
    <w:rsid w:val="00F93023"/>
    <w:rsid w:val="00FB147C"/>
    <w:rsid w:val="00FB487D"/>
    <w:rsid w:val="00FB6651"/>
    <w:rsid w:val="00FC5DB7"/>
    <w:rsid w:val="00FD1630"/>
    <w:rsid w:val="00FD65F9"/>
    <w:rsid w:val="00FD7C66"/>
    <w:rsid w:val="01475DEF"/>
    <w:rsid w:val="01FC1264"/>
    <w:rsid w:val="023F6A44"/>
    <w:rsid w:val="02467A44"/>
    <w:rsid w:val="02DA1F3A"/>
    <w:rsid w:val="03563CB7"/>
    <w:rsid w:val="037B3530"/>
    <w:rsid w:val="03BC4BD4"/>
    <w:rsid w:val="044754D6"/>
    <w:rsid w:val="048E56D2"/>
    <w:rsid w:val="04910D1F"/>
    <w:rsid w:val="04C9398C"/>
    <w:rsid w:val="04F056CF"/>
    <w:rsid w:val="04FF037E"/>
    <w:rsid w:val="05315C62"/>
    <w:rsid w:val="054D40F8"/>
    <w:rsid w:val="056D52E8"/>
    <w:rsid w:val="06023C82"/>
    <w:rsid w:val="0644429B"/>
    <w:rsid w:val="065E2E82"/>
    <w:rsid w:val="06717EB2"/>
    <w:rsid w:val="06991AC1"/>
    <w:rsid w:val="06FC1585"/>
    <w:rsid w:val="07400C60"/>
    <w:rsid w:val="07CF1706"/>
    <w:rsid w:val="082A74C0"/>
    <w:rsid w:val="09141ECC"/>
    <w:rsid w:val="091777DA"/>
    <w:rsid w:val="09866978"/>
    <w:rsid w:val="0A8C7FBE"/>
    <w:rsid w:val="0A8E6341"/>
    <w:rsid w:val="0ADF27E4"/>
    <w:rsid w:val="0B1F7084"/>
    <w:rsid w:val="0B393159"/>
    <w:rsid w:val="0B6E3758"/>
    <w:rsid w:val="0B714F65"/>
    <w:rsid w:val="0BAD35DD"/>
    <w:rsid w:val="0C0750F0"/>
    <w:rsid w:val="0E197E03"/>
    <w:rsid w:val="0E202D0A"/>
    <w:rsid w:val="0F476BAA"/>
    <w:rsid w:val="0FC803F4"/>
    <w:rsid w:val="0FFE6AE6"/>
    <w:rsid w:val="100A3411"/>
    <w:rsid w:val="10575305"/>
    <w:rsid w:val="11B96B32"/>
    <w:rsid w:val="11C0052E"/>
    <w:rsid w:val="135E44C2"/>
    <w:rsid w:val="137912FC"/>
    <w:rsid w:val="13CA1B57"/>
    <w:rsid w:val="14094F9D"/>
    <w:rsid w:val="141F00F5"/>
    <w:rsid w:val="142474B9"/>
    <w:rsid w:val="14EA425F"/>
    <w:rsid w:val="14EE2190"/>
    <w:rsid w:val="1525173B"/>
    <w:rsid w:val="16042B55"/>
    <w:rsid w:val="16254C2B"/>
    <w:rsid w:val="16EC74F9"/>
    <w:rsid w:val="173F1128"/>
    <w:rsid w:val="17822285"/>
    <w:rsid w:val="17E239D7"/>
    <w:rsid w:val="17F915E3"/>
    <w:rsid w:val="18475E6C"/>
    <w:rsid w:val="19197809"/>
    <w:rsid w:val="19540841"/>
    <w:rsid w:val="1A7867B1"/>
    <w:rsid w:val="1BAD7FDB"/>
    <w:rsid w:val="1C0E5E8D"/>
    <w:rsid w:val="1CFD2F9D"/>
    <w:rsid w:val="1D0600A4"/>
    <w:rsid w:val="1D552FB7"/>
    <w:rsid w:val="1D8874B3"/>
    <w:rsid w:val="1DB5542E"/>
    <w:rsid w:val="1DD97567"/>
    <w:rsid w:val="1DE24E96"/>
    <w:rsid w:val="1E5D5B97"/>
    <w:rsid w:val="1E653381"/>
    <w:rsid w:val="1E935967"/>
    <w:rsid w:val="1EDE5BDF"/>
    <w:rsid w:val="20360CA0"/>
    <w:rsid w:val="204A474C"/>
    <w:rsid w:val="208059D7"/>
    <w:rsid w:val="21117017"/>
    <w:rsid w:val="215E325E"/>
    <w:rsid w:val="2181419D"/>
    <w:rsid w:val="22205764"/>
    <w:rsid w:val="23001A30"/>
    <w:rsid w:val="246558DC"/>
    <w:rsid w:val="248A15BB"/>
    <w:rsid w:val="2492221D"/>
    <w:rsid w:val="24DC3F73"/>
    <w:rsid w:val="25213191"/>
    <w:rsid w:val="265249A2"/>
    <w:rsid w:val="26E72CF4"/>
    <w:rsid w:val="277E4825"/>
    <w:rsid w:val="27B464F3"/>
    <w:rsid w:val="291E0523"/>
    <w:rsid w:val="29CE5AA6"/>
    <w:rsid w:val="2A5F5901"/>
    <w:rsid w:val="2AAC7639"/>
    <w:rsid w:val="2AB90504"/>
    <w:rsid w:val="2AEF03C9"/>
    <w:rsid w:val="2B4A3852"/>
    <w:rsid w:val="2B70706E"/>
    <w:rsid w:val="2C043A01"/>
    <w:rsid w:val="2CC66240"/>
    <w:rsid w:val="2D850B71"/>
    <w:rsid w:val="2D872B3B"/>
    <w:rsid w:val="2D9F7082"/>
    <w:rsid w:val="2DE73865"/>
    <w:rsid w:val="2E4F2D15"/>
    <w:rsid w:val="2EA96AE1"/>
    <w:rsid w:val="2F6F1AD9"/>
    <w:rsid w:val="2F805A94"/>
    <w:rsid w:val="2F8F217B"/>
    <w:rsid w:val="2FD71C09"/>
    <w:rsid w:val="30A068E9"/>
    <w:rsid w:val="30E8123D"/>
    <w:rsid w:val="31440D43"/>
    <w:rsid w:val="32537490"/>
    <w:rsid w:val="3279644A"/>
    <w:rsid w:val="32D749C1"/>
    <w:rsid w:val="331C2F84"/>
    <w:rsid w:val="33277143"/>
    <w:rsid w:val="335E433E"/>
    <w:rsid w:val="33753436"/>
    <w:rsid w:val="340C76A9"/>
    <w:rsid w:val="34D35869"/>
    <w:rsid w:val="355E0625"/>
    <w:rsid w:val="36C3270A"/>
    <w:rsid w:val="37632EA1"/>
    <w:rsid w:val="37F814F6"/>
    <w:rsid w:val="38282F1A"/>
    <w:rsid w:val="394330D4"/>
    <w:rsid w:val="39512091"/>
    <w:rsid w:val="39893797"/>
    <w:rsid w:val="39E96A50"/>
    <w:rsid w:val="3B092EB3"/>
    <w:rsid w:val="3B50613A"/>
    <w:rsid w:val="3B7905A1"/>
    <w:rsid w:val="3BDF3B42"/>
    <w:rsid w:val="3C2B6D87"/>
    <w:rsid w:val="3C634773"/>
    <w:rsid w:val="3D876102"/>
    <w:rsid w:val="3DBF59D9"/>
    <w:rsid w:val="3E0F10D9"/>
    <w:rsid w:val="3E795A3D"/>
    <w:rsid w:val="3EB86E6D"/>
    <w:rsid w:val="3F1A4DF7"/>
    <w:rsid w:val="3FE61943"/>
    <w:rsid w:val="402449DD"/>
    <w:rsid w:val="40381A73"/>
    <w:rsid w:val="41354204"/>
    <w:rsid w:val="41A35612"/>
    <w:rsid w:val="41E023C2"/>
    <w:rsid w:val="427C7AF1"/>
    <w:rsid w:val="429A4C67"/>
    <w:rsid w:val="429F402B"/>
    <w:rsid w:val="42A01BC0"/>
    <w:rsid w:val="430E7081"/>
    <w:rsid w:val="432F0260"/>
    <w:rsid w:val="436636A0"/>
    <w:rsid w:val="43B47DBF"/>
    <w:rsid w:val="43DE4CDF"/>
    <w:rsid w:val="442073EE"/>
    <w:rsid w:val="4496320C"/>
    <w:rsid w:val="44FC044B"/>
    <w:rsid w:val="463E1724"/>
    <w:rsid w:val="46D62FBB"/>
    <w:rsid w:val="470728BB"/>
    <w:rsid w:val="471F573B"/>
    <w:rsid w:val="475E2707"/>
    <w:rsid w:val="47C346D0"/>
    <w:rsid w:val="481B23A6"/>
    <w:rsid w:val="48653621"/>
    <w:rsid w:val="49F64E79"/>
    <w:rsid w:val="4A6C6EE9"/>
    <w:rsid w:val="4ABA4904"/>
    <w:rsid w:val="4B0F27EE"/>
    <w:rsid w:val="4D6D4EF7"/>
    <w:rsid w:val="4E9E6D13"/>
    <w:rsid w:val="4F03724A"/>
    <w:rsid w:val="4F11005F"/>
    <w:rsid w:val="50074FD7"/>
    <w:rsid w:val="51226553"/>
    <w:rsid w:val="521544FF"/>
    <w:rsid w:val="522309A8"/>
    <w:rsid w:val="52B77A31"/>
    <w:rsid w:val="52E619F1"/>
    <w:rsid w:val="530153BA"/>
    <w:rsid w:val="53715417"/>
    <w:rsid w:val="53B55BF1"/>
    <w:rsid w:val="546B3205"/>
    <w:rsid w:val="546B6463"/>
    <w:rsid w:val="54992D14"/>
    <w:rsid w:val="549F7EBB"/>
    <w:rsid w:val="5571454B"/>
    <w:rsid w:val="558C0396"/>
    <w:rsid w:val="55992B5C"/>
    <w:rsid w:val="55AE6607"/>
    <w:rsid w:val="562543F0"/>
    <w:rsid w:val="562E14F6"/>
    <w:rsid w:val="56737851"/>
    <w:rsid w:val="574C257C"/>
    <w:rsid w:val="57743881"/>
    <w:rsid w:val="580B7C81"/>
    <w:rsid w:val="58160494"/>
    <w:rsid w:val="58BA52C3"/>
    <w:rsid w:val="58D36385"/>
    <w:rsid w:val="59400569"/>
    <w:rsid w:val="59E36A9C"/>
    <w:rsid w:val="5A9B02AB"/>
    <w:rsid w:val="5ACA3D7E"/>
    <w:rsid w:val="5AD75815"/>
    <w:rsid w:val="5B046CCA"/>
    <w:rsid w:val="5B8D7867"/>
    <w:rsid w:val="5BA65FD3"/>
    <w:rsid w:val="5D0F673A"/>
    <w:rsid w:val="5E6D4B86"/>
    <w:rsid w:val="5EF332DD"/>
    <w:rsid w:val="5FC627A0"/>
    <w:rsid w:val="604007A4"/>
    <w:rsid w:val="60471B32"/>
    <w:rsid w:val="606D31C1"/>
    <w:rsid w:val="60E03D35"/>
    <w:rsid w:val="62460098"/>
    <w:rsid w:val="6278777A"/>
    <w:rsid w:val="62A274F4"/>
    <w:rsid w:val="63690012"/>
    <w:rsid w:val="636B3D8A"/>
    <w:rsid w:val="64A123A9"/>
    <w:rsid w:val="64E57B6C"/>
    <w:rsid w:val="65E120E1"/>
    <w:rsid w:val="65E16EE0"/>
    <w:rsid w:val="65FD1805"/>
    <w:rsid w:val="66915150"/>
    <w:rsid w:val="670342D9"/>
    <w:rsid w:val="67D5211A"/>
    <w:rsid w:val="68112FCA"/>
    <w:rsid w:val="683B6F15"/>
    <w:rsid w:val="68FF4BB6"/>
    <w:rsid w:val="696574CD"/>
    <w:rsid w:val="6A75729C"/>
    <w:rsid w:val="6B6F63E1"/>
    <w:rsid w:val="6BD66460"/>
    <w:rsid w:val="6BEE7306"/>
    <w:rsid w:val="6C4E0C9B"/>
    <w:rsid w:val="6CB81CB9"/>
    <w:rsid w:val="6D4A0EB4"/>
    <w:rsid w:val="6D4E26CD"/>
    <w:rsid w:val="6DAC5479"/>
    <w:rsid w:val="6DC25682"/>
    <w:rsid w:val="6E0252EB"/>
    <w:rsid w:val="6E5710BB"/>
    <w:rsid w:val="6E930639"/>
    <w:rsid w:val="6FA00CE2"/>
    <w:rsid w:val="6FCC3E02"/>
    <w:rsid w:val="700E43FD"/>
    <w:rsid w:val="70495453"/>
    <w:rsid w:val="71240411"/>
    <w:rsid w:val="7137466A"/>
    <w:rsid w:val="715E0A8A"/>
    <w:rsid w:val="717911D8"/>
    <w:rsid w:val="71B10AF6"/>
    <w:rsid w:val="71CE4E05"/>
    <w:rsid w:val="721A3037"/>
    <w:rsid w:val="72F01E8F"/>
    <w:rsid w:val="73644352"/>
    <w:rsid w:val="736D02FC"/>
    <w:rsid w:val="7375627A"/>
    <w:rsid w:val="73EC4A73"/>
    <w:rsid w:val="7418799A"/>
    <w:rsid w:val="74D379E1"/>
    <w:rsid w:val="74DD616A"/>
    <w:rsid w:val="74F25CCB"/>
    <w:rsid w:val="75295853"/>
    <w:rsid w:val="75734D20"/>
    <w:rsid w:val="76100EE8"/>
    <w:rsid w:val="76164029"/>
    <w:rsid w:val="761958C7"/>
    <w:rsid w:val="76312C11"/>
    <w:rsid w:val="76515B61"/>
    <w:rsid w:val="76CC7F22"/>
    <w:rsid w:val="7794703F"/>
    <w:rsid w:val="779F004E"/>
    <w:rsid w:val="77AF64E3"/>
    <w:rsid w:val="77FE6B23"/>
    <w:rsid w:val="785D3204"/>
    <w:rsid w:val="78811502"/>
    <w:rsid w:val="79A33E26"/>
    <w:rsid w:val="79FE62DF"/>
    <w:rsid w:val="7AAB5C05"/>
    <w:rsid w:val="7AAC3491"/>
    <w:rsid w:val="7AB931D5"/>
    <w:rsid w:val="7B67393C"/>
    <w:rsid w:val="7C2E1CCB"/>
    <w:rsid w:val="7C451CC9"/>
    <w:rsid w:val="7CB77BE8"/>
    <w:rsid w:val="7CDC41AA"/>
    <w:rsid w:val="7DB00447"/>
    <w:rsid w:val="7DE6101D"/>
    <w:rsid w:val="7E6E2359"/>
    <w:rsid w:val="7E755665"/>
    <w:rsid w:val="7FD02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3"/>
    <w:next w:val="1"/>
    <w:qFormat/>
    <w:uiPriority w:val="9"/>
    <w:pPr>
      <w:keepLines/>
      <w:widowControl/>
      <w:autoSpaceDE w:val="0"/>
      <w:autoSpaceDN w:val="0"/>
      <w:spacing w:line="240" w:lineRule="auto"/>
      <w:ind w:firstLine="0" w:firstLineChars="0"/>
      <w:jc w:val="left"/>
      <w:outlineLvl w:val="0"/>
    </w:pPr>
    <w:rPr>
      <w:rFonts w:eastAsia="方正小标宋_GBK"/>
      <w:bCs/>
      <w:kern w:val="44"/>
      <w:sz w:val="36"/>
      <w:szCs w:val="44"/>
    </w:rPr>
  </w:style>
  <w:style w:type="paragraph" w:styleId="4">
    <w:name w:val="heading 2"/>
    <w:basedOn w:val="1"/>
    <w:next w:val="1"/>
    <w:link w:val="32"/>
    <w:unhideWhenUsed/>
    <w:qFormat/>
    <w:uiPriority w:val="0"/>
    <w:pPr>
      <w:numPr>
        <w:ilvl w:val="1"/>
        <w:numId w:val="1"/>
      </w:numPr>
      <w:tabs>
        <w:tab w:val="left" w:pos="0"/>
      </w:tabs>
      <w:spacing w:before="50" w:beforeLines="50" w:after="50" w:afterLines="50"/>
      <w:ind w:firstLine="0" w:firstLineChars="0"/>
      <w:jc w:val="center"/>
      <w:outlineLvl w:val="1"/>
    </w:pPr>
    <w:rPr>
      <w:rFonts w:ascii="黑体" w:hAnsi="黑体" w:eastAsia="黑体"/>
      <w:b/>
    </w:rPr>
  </w:style>
  <w:style w:type="paragraph" w:styleId="5">
    <w:name w:val="heading 3"/>
    <w:basedOn w:val="4"/>
    <w:next w:val="1"/>
    <w:link w:val="33"/>
    <w:unhideWhenUsed/>
    <w:qFormat/>
    <w:uiPriority w:val="9"/>
    <w:pPr>
      <w:numPr>
        <w:ilvl w:val="2"/>
      </w:numPr>
      <w:spacing w:before="156" w:after="156"/>
      <w:ind w:left="0" w:firstLine="640" w:firstLineChars="200"/>
      <w:jc w:val="left"/>
      <w:outlineLvl w:val="2"/>
    </w:pPr>
    <w:rPr>
      <w:rFonts w:eastAsia="楷体_GB2312"/>
      <w:b w:val="0"/>
      <w:color w:val="0070C0"/>
    </w:rPr>
  </w:style>
  <w:style w:type="paragraph" w:styleId="6">
    <w:name w:val="heading 4"/>
    <w:basedOn w:val="1"/>
    <w:next w:val="1"/>
    <w:qFormat/>
    <w:uiPriority w:val="9"/>
    <w:pPr>
      <w:keepNext/>
      <w:numPr>
        <w:ilvl w:val="0"/>
        <w:numId w:val="2"/>
      </w:numPr>
      <w:spacing w:line="360" w:lineRule="auto"/>
      <w:ind w:firstLine="0" w:firstLineChars="0"/>
      <w:jc w:val="center"/>
      <w:outlineLvl w:val="3"/>
    </w:pPr>
    <w:rPr>
      <w:rFonts w:ascii="Calibri Light" w:hAnsi="Calibri Light" w:eastAsia="黑体"/>
      <w:bCs/>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3">
    <w:name w:val="列表段落1"/>
    <w:basedOn w:val="1"/>
    <w:qFormat/>
    <w:uiPriority w:val="34"/>
    <w:pPr>
      <w:ind w:firstLine="420"/>
    </w:pPr>
  </w:style>
  <w:style w:type="paragraph" w:styleId="7">
    <w:name w:val="caption"/>
    <w:basedOn w:val="8"/>
    <w:next w:val="1"/>
    <w:unhideWhenUsed/>
    <w:qFormat/>
    <w:uiPriority w:val="0"/>
    <w:pPr>
      <w:keepNext/>
      <w:ind w:firstLine="0" w:firstLineChars="0"/>
      <w:jc w:val="center"/>
    </w:pPr>
    <w:rPr>
      <w:rFonts w:ascii="黑体" w:hAnsi="黑体" w:eastAsia="黑体" w:cs="Arial"/>
      <w:sz w:val="30"/>
    </w:rPr>
  </w:style>
  <w:style w:type="paragraph" w:customStyle="1" w:styleId="8">
    <w:name w:val="正文字体"/>
    <w:basedOn w:val="1"/>
    <w:qFormat/>
    <w:uiPriority w:val="0"/>
    <w:pPr>
      <w:spacing w:line="360" w:lineRule="auto"/>
    </w:pPr>
    <w:rPr>
      <w:rFonts w:ascii="宋体" w:hAnsi="宋体" w:eastAsia="宋体"/>
      <w:sz w:val="24"/>
      <w:szCs w:val="21"/>
    </w:rPr>
  </w:style>
  <w:style w:type="paragraph" w:styleId="9">
    <w:name w:val="annotation text"/>
    <w:basedOn w:val="1"/>
    <w:link w:val="52"/>
    <w:semiHidden/>
    <w:unhideWhenUsed/>
    <w:qFormat/>
    <w:uiPriority w:val="99"/>
    <w:pPr>
      <w:jc w:val="left"/>
    </w:pPr>
  </w:style>
  <w:style w:type="paragraph" w:styleId="10">
    <w:name w:val="Body Text"/>
    <w:basedOn w:val="1"/>
    <w:next w:val="11"/>
    <w:link w:val="42"/>
    <w:unhideWhenUsed/>
    <w:qFormat/>
    <w:uiPriority w:val="99"/>
    <w:pPr>
      <w:spacing w:after="120"/>
      <w:jc w:val="center"/>
    </w:pPr>
    <w:rPr>
      <w:rFonts w:ascii="黑体" w:hAnsi="黑体" w:eastAsia="黑体"/>
    </w:rPr>
  </w:style>
  <w:style w:type="paragraph" w:customStyle="1" w:styleId="11">
    <w:name w:val="引用1"/>
    <w:basedOn w:val="1"/>
    <w:next w:val="1"/>
    <w:qFormat/>
    <w:uiPriority w:val="29"/>
    <w:rPr>
      <w:i/>
      <w:iCs/>
      <w:color w:val="000000"/>
    </w:rPr>
  </w:style>
  <w:style w:type="paragraph" w:styleId="12">
    <w:name w:val="Body Text Indent 2"/>
    <w:basedOn w:val="1"/>
    <w:qFormat/>
    <w:uiPriority w:val="99"/>
    <w:pPr>
      <w:spacing w:line="570" w:lineRule="exact"/>
      <w:ind w:firstLine="600"/>
      <w:jc w:val="center"/>
    </w:pPr>
    <w:rPr>
      <w:rFonts w:ascii="黑体" w:hAnsi="黑体" w:eastAsia="黑体"/>
      <w:szCs w:val="30"/>
    </w:rPr>
  </w:style>
  <w:style w:type="paragraph" w:styleId="13">
    <w:name w:val="footer"/>
    <w:basedOn w:val="1"/>
    <w:link w:val="31"/>
    <w:unhideWhenUsed/>
    <w:qFormat/>
    <w:uiPriority w:val="99"/>
    <w:pPr>
      <w:tabs>
        <w:tab w:val="center" w:pos="4153"/>
        <w:tab w:val="right" w:pos="8306"/>
      </w:tabs>
      <w:snapToGrid w:val="0"/>
      <w:jc w:val="left"/>
    </w:pPr>
    <w:rPr>
      <w:sz w:val="18"/>
      <w:szCs w:val="18"/>
    </w:rPr>
  </w:style>
  <w:style w:type="paragraph" w:styleId="14">
    <w:name w:val="header"/>
    <w:basedOn w:val="1"/>
    <w:link w:val="30"/>
    <w:unhideWhenUsed/>
    <w:qFormat/>
    <w:uiPriority w:val="0"/>
    <w:pP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dot" w:pos="8296"/>
      </w:tabs>
    </w:pPr>
    <w:rPr>
      <w:rFonts w:ascii="黑体" w:hAnsi="黑体" w:eastAsia="黑体"/>
    </w:rPr>
  </w:style>
  <w:style w:type="paragraph" w:styleId="16">
    <w:name w:val="footnote text"/>
    <w:basedOn w:val="1"/>
    <w:link w:val="45"/>
    <w:semiHidden/>
    <w:unhideWhenUsed/>
    <w:qFormat/>
    <w:uiPriority w:val="99"/>
    <w:pPr>
      <w:snapToGrid w:val="0"/>
      <w:jc w:val="left"/>
    </w:pPr>
    <w:rPr>
      <w:sz w:val="18"/>
      <w:szCs w:val="18"/>
    </w:rPr>
  </w:style>
  <w:style w:type="paragraph" w:styleId="17">
    <w:name w:val="toc 2"/>
    <w:basedOn w:val="1"/>
    <w:next w:val="1"/>
    <w:unhideWhenUsed/>
    <w:qFormat/>
    <w:uiPriority w:val="39"/>
    <w:pPr>
      <w:tabs>
        <w:tab w:val="right" w:leader="dot" w:pos="8296"/>
      </w:tabs>
      <w:spacing w:line="240" w:lineRule="auto"/>
      <w:ind w:left="640" w:leftChars="200"/>
      <w:jc w:val="left"/>
    </w:pPr>
  </w:style>
  <w:style w:type="paragraph" w:styleId="18">
    <w:name w:val="Normal (Web)"/>
    <w:basedOn w:val="1"/>
    <w:next w:val="1"/>
    <w:unhideWhenUsed/>
    <w:qFormat/>
    <w:uiPriority w:val="99"/>
    <w:pPr>
      <w:spacing w:before="100" w:beforeAutospacing="1" w:after="100" w:afterAutospacing="1"/>
      <w:jc w:val="left"/>
    </w:pPr>
    <w:rPr>
      <w:sz w:val="24"/>
    </w:rPr>
  </w:style>
  <w:style w:type="paragraph" w:styleId="19">
    <w:name w:val="Title"/>
    <w:basedOn w:val="1"/>
    <w:next w:val="1"/>
    <w:qFormat/>
    <w:uiPriority w:val="0"/>
    <w:pPr>
      <w:numPr>
        <w:ilvl w:val="0"/>
        <w:numId w:val="3"/>
      </w:numPr>
      <w:spacing w:before="240" w:after="60"/>
      <w:ind w:firstLineChars="0"/>
      <w:jc w:val="center"/>
      <w:outlineLvl w:val="0"/>
    </w:pPr>
    <w:rPr>
      <w:rFonts w:asciiTheme="majorHAnsi" w:hAnsiTheme="majorHAnsi" w:eastAsiaTheme="majorEastAsia" w:cstheme="majorBidi"/>
      <w:b/>
      <w:bCs/>
      <w:szCs w:val="32"/>
    </w:rPr>
  </w:style>
  <w:style w:type="paragraph" w:styleId="20">
    <w:name w:val="annotation subject"/>
    <w:basedOn w:val="9"/>
    <w:next w:val="9"/>
    <w:link w:val="53"/>
    <w:semiHidden/>
    <w:unhideWhenUsed/>
    <w:qFormat/>
    <w:uiPriority w:val="99"/>
    <w:rPr>
      <w:b/>
      <w:bCs/>
    </w:rPr>
  </w:style>
  <w:style w:type="paragraph" w:styleId="21">
    <w:name w:val="Body Text First Indent"/>
    <w:basedOn w:val="10"/>
    <w:next w:val="1"/>
    <w:link w:val="43"/>
    <w:unhideWhenUsed/>
    <w:qFormat/>
    <w:uiPriority w:val="99"/>
    <w:pPr>
      <w:ind w:firstLine="420" w:firstLineChars="1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character" w:styleId="28">
    <w:name w:val="footnote reference"/>
    <w:basedOn w:val="24"/>
    <w:semiHidden/>
    <w:unhideWhenUsed/>
    <w:qFormat/>
    <w:uiPriority w:val="99"/>
    <w:rPr>
      <w:vertAlign w:val="superscript"/>
    </w:rPr>
  </w:style>
  <w:style w:type="paragraph" w:styleId="29">
    <w:name w:val="List Paragraph"/>
    <w:basedOn w:val="1"/>
    <w:qFormat/>
    <w:uiPriority w:val="34"/>
    <w:pPr>
      <w:ind w:firstLine="420"/>
    </w:pPr>
  </w:style>
  <w:style w:type="character" w:customStyle="1" w:styleId="30">
    <w:name w:val="页眉 字符"/>
    <w:basedOn w:val="24"/>
    <w:link w:val="14"/>
    <w:qFormat/>
    <w:uiPriority w:val="99"/>
    <w:rPr>
      <w:sz w:val="18"/>
      <w:szCs w:val="18"/>
    </w:rPr>
  </w:style>
  <w:style w:type="character" w:customStyle="1" w:styleId="31">
    <w:name w:val="页脚 字符"/>
    <w:basedOn w:val="24"/>
    <w:link w:val="13"/>
    <w:qFormat/>
    <w:uiPriority w:val="99"/>
    <w:rPr>
      <w:sz w:val="18"/>
      <w:szCs w:val="18"/>
    </w:rPr>
  </w:style>
  <w:style w:type="character" w:customStyle="1" w:styleId="32">
    <w:name w:val="标题 2 字符"/>
    <w:basedOn w:val="24"/>
    <w:link w:val="4"/>
    <w:qFormat/>
    <w:uiPriority w:val="0"/>
    <w:rPr>
      <w:rFonts w:ascii="黑体" w:hAnsi="黑体" w:eastAsia="黑体" w:cs="Times New Roman"/>
      <w:b/>
      <w:sz w:val="32"/>
      <w:szCs w:val="24"/>
    </w:rPr>
  </w:style>
  <w:style w:type="character" w:customStyle="1" w:styleId="33">
    <w:name w:val="标题 3 字符"/>
    <w:basedOn w:val="24"/>
    <w:link w:val="5"/>
    <w:qFormat/>
    <w:uiPriority w:val="9"/>
    <w:rPr>
      <w:rFonts w:ascii="黑体" w:hAnsi="黑体" w:eastAsia="楷体_GB2312"/>
      <w:color w:val="0070C0"/>
      <w:kern w:val="2"/>
      <w:sz w:val="32"/>
      <w:szCs w:val="24"/>
    </w:rPr>
  </w:style>
  <w:style w:type="paragraph" w:customStyle="1" w:styleId="34">
    <w:name w:val="00-正文"/>
    <w:basedOn w:val="1"/>
    <w:link w:val="35"/>
    <w:unhideWhenUsed/>
    <w:qFormat/>
    <w:uiPriority w:val="0"/>
    <w:pPr>
      <w:adjustRightInd w:val="0"/>
      <w:snapToGrid w:val="0"/>
      <w:spacing w:line="560" w:lineRule="exact"/>
    </w:pPr>
    <w:rPr>
      <w:color w:val="0070C0"/>
    </w:rPr>
  </w:style>
  <w:style w:type="character" w:customStyle="1" w:styleId="35">
    <w:name w:val="00-正文 字符"/>
    <w:link w:val="34"/>
    <w:qFormat/>
    <w:uiPriority w:val="0"/>
    <w:rPr>
      <w:rFonts w:eastAsia="仿宋_GB2312"/>
      <w:color w:val="0070C0"/>
      <w:kern w:val="2"/>
      <w:sz w:val="32"/>
      <w:szCs w:val="24"/>
    </w:rPr>
  </w:style>
  <w:style w:type="paragraph" w:customStyle="1" w:styleId="36">
    <w:name w:val="1大标题"/>
    <w:basedOn w:val="1"/>
    <w:qFormat/>
    <w:uiPriority w:val="0"/>
    <w:pPr>
      <w:numPr>
        <w:ilvl w:val="0"/>
        <w:numId w:val="4"/>
      </w:numPr>
      <w:spacing w:before="156" w:beforeLines="50" w:after="156" w:afterLines="50" w:line="560" w:lineRule="exact"/>
      <w:ind w:firstLineChars="0"/>
      <w:jc w:val="center"/>
      <w:outlineLvl w:val="0"/>
    </w:pPr>
    <w:rPr>
      <w:rFonts w:ascii="Times" w:hAnsi="Times" w:eastAsia="方正小标宋简体"/>
      <w:sz w:val="36"/>
      <w:szCs w:val="36"/>
    </w:rPr>
  </w:style>
  <w:style w:type="paragraph" w:customStyle="1" w:styleId="37">
    <w:name w:val="2X.X"/>
    <w:basedOn w:val="1"/>
    <w:qFormat/>
    <w:uiPriority w:val="0"/>
    <w:pPr>
      <w:numPr>
        <w:ilvl w:val="1"/>
        <w:numId w:val="4"/>
      </w:numPr>
      <w:ind w:firstLineChars="0"/>
      <w:jc w:val="left"/>
      <w:outlineLvl w:val="1"/>
    </w:pPr>
    <w:rPr>
      <w:rFonts w:ascii="黑体" w:hAnsi="黑体" w:eastAsia="黑体"/>
      <w:b/>
      <w:bCs/>
      <w:szCs w:val="28"/>
    </w:rPr>
  </w:style>
  <w:style w:type="paragraph" w:customStyle="1" w:styleId="38">
    <w:name w:val="5玉山正文"/>
    <w:basedOn w:val="34"/>
    <w:qFormat/>
    <w:uiPriority w:val="0"/>
    <w:pPr>
      <w:numPr>
        <w:ilvl w:val="4"/>
        <w:numId w:val="4"/>
      </w:numPr>
      <w:tabs>
        <w:tab w:val="left" w:pos="360"/>
      </w:tabs>
      <w:ind w:firstLine="0" w:firstLineChars="0"/>
    </w:pPr>
    <w:rPr>
      <w:sz w:val="28"/>
      <w:szCs w:val="28"/>
    </w:rPr>
  </w:style>
  <w:style w:type="paragraph" w:customStyle="1" w:styleId="39">
    <w:name w:val="4玉山（X）"/>
    <w:basedOn w:val="34"/>
    <w:qFormat/>
    <w:uiPriority w:val="0"/>
    <w:pPr>
      <w:numPr>
        <w:ilvl w:val="3"/>
        <w:numId w:val="4"/>
      </w:numPr>
      <w:tabs>
        <w:tab w:val="left" w:pos="360"/>
      </w:tabs>
      <w:ind w:firstLine="0" w:firstLineChars="0"/>
      <w:jc w:val="left"/>
      <w:outlineLvl w:val="3"/>
    </w:pPr>
    <w:rPr>
      <w:b/>
      <w:bCs/>
      <w:sz w:val="28"/>
    </w:rPr>
  </w:style>
  <w:style w:type="paragraph" w:customStyle="1" w:styleId="40">
    <w:name w:val="6玉山图"/>
    <w:basedOn w:val="1"/>
    <w:qFormat/>
    <w:uiPriority w:val="0"/>
    <w:pPr>
      <w:numPr>
        <w:ilvl w:val="5"/>
        <w:numId w:val="4"/>
      </w:numPr>
      <w:ind w:firstLineChars="0"/>
      <w:jc w:val="center"/>
    </w:pPr>
    <w:rPr>
      <w:sz w:val="24"/>
    </w:rPr>
  </w:style>
  <w:style w:type="paragraph" w:customStyle="1" w:styleId="41">
    <w:name w:val="7玉山表"/>
    <w:basedOn w:val="1"/>
    <w:qFormat/>
    <w:uiPriority w:val="0"/>
    <w:pPr>
      <w:numPr>
        <w:ilvl w:val="6"/>
        <w:numId w:val="4"/>
      </w:numPr>
      <w:ind w:firstLineChars="0"/>
      <w:jc w:val="center"/>
    </w:pPr>
    <w:rPr>
      <w:sz w:val="24"/>
    </w:rPr>
  </w:style>
  <w:style w:type="character" w:customStyle="1" w:styleId="42">
    <w:name w:val="正文文本 字符"/>
    <w:basedOn w:val="24"/>
    <w:link w:val="10"/>
    <w:qFormat/>
    <w:uiPriority w:val="99"/>
    <w:rPr>
      <w:rFonts w:ascii="黑体" w:hAnsi="黑体" w:eastAsia="黑体"/>
      <w:kern w:val="2"/>
      <w:sz w:val="30"/>
      <w:szCs w:val="24"/>
    </w:rPr>
  </w:style>
  <w:style w:type="character" w:customStyle="1" w:styleId="43">
    <w:name w:val="正文文本首行缩进 字符"/>
    <w:basedOn w:val="42"/>
    <w:link w:val="21"/>
    <w:qFormat/>
    <w:uiPriority w:val="99"/>
    <w:rPr>
      <w:rFonts w:ascii="Times New Roman" w:hAnsi="Times New Roman" w:eastAsia="仿宋_GB2312" w:cs="Times New Roman"/>
      <w:kern w:val="2"/>
      <w:sz w:val="30"/>
      <w:szCs w:val="24"/>
    </w:rPr>
  </w:style>
  <w:style w:type="paragraph" w:customStyle="1" w:styleId="44">
    <w:name w:val="附录表标题"/>
    <w:next w:val="1"/>
    <w:qFormat/>
    <w:uiPriority w:val="0"/>
    <w:pPr>
      <w:widowControl w:val="0"/>
      <w:tabs>
        <w:tab w:val="left" w:pos="360"/>
      </w:tabs>
      <w:spacing w:line="500" w:lineRule="exact"/>
      <w:jc w:val="center"/>
      <w:textAlignment w:val="baseline"/>
    </w:pPr>
    <w:rPr>
      <w:rFonts w:ascii="仿宋_GB2312" w:hAnsi="仿宋_GB2312" w:eastAsia="仿宋_GB2312" w:cs="仿宋_GB2312"/>
      <w:kern w:val="21"/>
      <w:sz w:val="21"/>
      <w:szCs w:val="21"/>
      <w:lang w:val="en-US" w:eastAsia="zh-CN" w:bidi="ar-SA"/>
    </w:rPr>
  </w:style>
  <w:style w:type="character" w:customStyle="1" w:styleId="45">
    <w:name w:val="脚注文本 字符"/>
    <w:basedOn w:val="24"/>
    <w:link w:val="16"/>
    <w:semiHidden/>
    <w:qFormat/>
    <w:uiPriority w:val="99"/>
    <w:rPr>
      <w:rFonts w:eastAsia="仿宋_GB2312"/>
      <w:kern w:val="2"/>
      <w:sz w:val="18"/>
      <w:szCs w:val="18"/>
    </w:rPr>
  </w:style>
  <w:style w:type="paragraph" w:customStyle="1" w:styleId="46">
    <w:name w:val="表格内容"/>
    <w:qFormat/>
    <w:uiPriority w:val="0"/>
    <w:pPr>
      <w:snapToGrid w:val="0"/>
      <w:spacing w:line="500" w:lineRule="exact"/>
    </w:pPr>
    <w:rPr>
      <w:rFonts w:ascii="Times New Roman" w:hAnsi="Times New Roman" w:eastAsia="仿宋_GB2312" w:cs="宋体"/>
      <w:bCs/>
      <w:sz w:val="21"/>
      <w:szCs w:val="18"/>
      <w:lang w:val="en-US" w:eastAsia="zh-CN" w:bidi="ar-SA"/>
    </w:rPr>
  </w:style>
  <w:style w:type="paragraph" w:customStyle="1" w:styleId="47">
    <w:name w:val="附表标题"/>
    <w:basedOn w:val="4"/>
    <w:qFormat/>
    <w:uiPriority w:val="0"/>
    <w:pPr>
      <w:numPr>
        <w:ilvl w:val="0"/>
        <w:numId w:val="5"/>
      </w:numPr>
      <w:tabs>
        <w:tab w:val="left" w:pos="360"/>
      </w:tabs>
      <w:spacing w:before="156" w:after="156" w:line="400" w:lineRule="exact"/>
    </w:pPr>
    <w:rPr>
      <w:rFonts w:ascii="Times New Roman" w:hAnsi="Times New Roman"/>
      <w:b w:val="0"/>
      <w:sz w:val="30"/>
      <w:szCs w:val="30"/>
    </w:rPr>
  </w:style>
  <w:style w:type="paragraph" w:customStyle="1" w:styleId="48">
    <w:name w:val="02 磴口节标题"/>
    <w:basedOn w:val="4"/>
    <w:link w:val="49"/>
    <w:qFormat/>
    <w:uiPriority w:val="0"/>
    <w:pPr>
      <w:numPr>
        <w:numId w:val="6"/>
      </w:numPr>
      <w:spacing w:before="156" w:after="156"/>
    </w:pPr>
    <w:rPr>
      <w:b w:val="0"/>
    </w:rPr>
  </w:style>
  <w:style w:type="character" w:customStyle="1" w:styleId="49">
    <w:name w:val="02 磴口节标题 字符"/>
    <w:basedOn w:val="32"/>
    <w:link w:val="48"/>
    <w:qFormat/>
    <w:uiPriority w:val="0"/>
    <w:rPr>
      <w:rFonts w:ascii="黑体" w:hAnsi="黑体" w:eastAsia="黑体" w:cs="Times New Roman"/>
      <w:b w:val="0"/>
      <w:kern w:val="2"/>
      <w:sz w:val="32"/>
      <w:szCs w:val="24"/>
    </w:rPr>
  </w:style>
  <w:style w:type="paragraph" w:customStyle="1" w:styleId="50">
    <w:name w:val="1规划正文"/>
    <w:basedOn w:val="1"/>
    <w:link w:val="51"/>
    <w:qFormat/>
    <w:uiPriority w:val="0"/>
    <w:pPr>
      <w:adjustRightInd w:val="0"/>
      <w:snapToGrid w:val="0"/>
      <w:spacing w:line="360" w:lineRule="auto"/>
      <w:ind w:firstLine="420"/>
    </w:pPr>
    <w:rPr>
      <w:rFonts w:eastAsia="宋体" w:cstheme="minorBidi"/>
      <w:sz w:val="24"/>
    </w:rPr>
  </w:style>
  <w:style w:type="character" w:customStyle="1" w:styleId="51">
    <w:name w:val="1规划正文 Char"/>
    <w:link w:val="50"/>
    <w:qFormat/>
    <w:uiPriority w:val="0"/>
    <w:rPr>
      <w:rFonts w:cstheme="minorBidi"/>
      <w:kern w:val="2"/>
      <w:sz w:val="24"/>
      <w:szCs w:val="24"/>
    </w:rPr>
  </w:style>
  <w:style w:type="character" w:customStyle="1" w:styleId="52">
    <w:name w:val="批注文字 字符"/>
    <w:basedOn w:val="24"/>
    <w:link w:val="9"/>
    <w:semiHidden/>
    <w:qFormat/>
    <w:uiPriority w:val="99"/>
    <w:rPr>
      <w:rFonts w:eastAsia="仿宋_GB2312"/>
      <w:kern w:val="2"/>
      <w:sz w:val="32"/>
      <w:szCs w:val="24"/>
    </w:rPr>
  </w:style>
  <w:style w:type="character" w:customStyle="1" w:styleId="53">
    <w:name w:val="批注主题 字符"/>
    <w:basedOn w:val="52"/>
    <w:link w:val="20"/>
    <w:semiHidden/>
    <w:qFormat/>
    <w:uiPriority w:val="99"/>
    <w:rPr>
      <w:rFonts w:eastAsia="仿宋_GB2312"/>
      <w:b/>
      <w:bCs/>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178</Words>
  <Characters>191</Characters>
  <Lines>102</Lines>
  <Paragraphs>28</Paragraphs>
  <TotalTime>7</TotalTime>
  <ScaleCrop>false</ScaleCrop>
  <LinksUpToDate>false</LinksUpToDate>
  <CharactersWithSpaces>195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2025-01-06T08:15:00Z</dcterms:created>
  <dc:creator>张 freedom</dc:creator>
  <cp:lastModifiedBy>覆水难收</cp:lastModifiedBy>
  <cp:lastPrinted>2024-06-24T16:52:00Z</cp:lastPrinted>
  <dcterms:modified xsi:type="dcterms:W3CDTF">2025-06-16T01:35:02Z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C7C4987E295B43AE90BD5E8C66A46227_13</vt:lpwstr>
  </property>
  <property fmtid="{D5CDD505-2E9C-101B-9397-08002B2CF9AE}" pid="4" name="KSOTemplateDocerSaveRecord">
    <vt:lpwstr>eyJoZGlkIjoiYzAwZThiMDg4OWMxOTE4NGQzNjBlMDJlZGQyNmU4YjEiLCJ1c2VySWQiOiI4Njk5NjMwNjIifQ==</vt:lpwstr>
  </property>
</Properties>
</file>