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1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  <w:bookmarkStart w:id="0" w:name="_Toc3790"/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附件4</w:t>
      </w:r>
    </w:p>
    <w:p w14:paraId="200A5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移动源应急减排清单</w:t>
      </w:r>
      <w:bookmarkEnd w:id="0"/>
    </w:p>
    <w:bookmarkEnd w:id="1"/>
    <w:tbl>
      <w:tblPr>
        <w:tblStyle w:val="6"/>
        <w:tblW w:w="13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2225"/>
        <w:gridCol w:w="3474"/>
        <w:gridCol w:w="3524"/>
        <w:gridCol w:w="3778"/>
      </w:tblGrid>
      <w:tr w14:paraId="5E836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0AB54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15B5D2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</w:rPr>
              <w:t>车辆类型</w:t>
            </w:r>
          </w:p>
        </w:tc>
        <w:tc>
          <w:tcPr>
            <w:tcW w:w="3474" w:type="dxa"/>
            <w:tcBorders>
              <w:tl2br w:val="nil"/>
              <w:tr2bl w:val="nil"/>
            </w:tcBorders>
            <w:noWrap w:val="0"/>
            <w:vAlign w:val="center"/>
          </w:tcPr>
          <w:p w14:paraId="6E6AF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红色预警控制措施</w:t>
            </w:r>
          </w:p>
        </w:tc>
        <w:tc>
          <w:tcPr>
            <w:tcW w:w="3524" w:type="dxa"/>
            <w:tcBorders>
              <w:tl2br w:val="nil"/>
              <w:tr2bl w:val="nil"/>
            </w:tcBorders>
            <w:noWrap w:val="0"/>
            <w:vAlign w:val="center"/>
          </w:tcPr>
          <w:p w14:paraId="339207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橙色预警控制措施</w:t>
            </w:r>
          </w:p>
        </w:tc>
        <w:tc>
          <w:tcPr>
            <w:tcW w:w="3778" w:type="dxa"/>
            <w:tcBorders>
              <w:tl2br w:val="nil"/>
              <w:tr2bl w:val="nil"/>
            </w:tcBorders>
            <w:noWrap w:val="0"/>
            <w:vAlign w:val="center"/>
          </w:tcPr>
          <w:p w14:paraId="31DC7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黄色预警控制措施</w:t>
            </w:r>
          </w:p>
        </w:tc>
      </w:tr>
      <w:tr w14:paraId="14560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6DAB77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4F72B1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轻型、中型、重型载货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汽车（汽油）</w:t>
            </w:r>
          </w:p>
        </w:tc>
        <w:tc>
          <w:tcPr>
            <w:tcW w:w="34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0775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除执行任务特种车辆、新能源汽车和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其他特定车辆外，建城区内禁止重型和中型柴油货车、轻型柴油货车、三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</w:rPr>
              <w:t>轮汽车、低速载货汽车通行。</w:t>
            </w:r>
          </w:p>
        </w:tc>
        <w:tc>
          <w:tcPr>
            <w:tcW w:w="35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C6E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除执行任务特种车辆、新能源汽车和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其他特定车辆外，建城区内禁止重型和中型柴油货车、轻型柴油货车、三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</w:rPr>
              <w:t>轮汽车、低速载货汽车通行。</w:t>
            </w:r>
          </w:p>
        </w:tc>
        <w:tc>
          <w:tcPr>
            <w:tcW w:w="3778" w:type="dxa"/>
            <w:tcBorders>
              <w:tl2br w:val="nil"/>
              <w:tr2bl w:val="nil"/>
            </w:tcBorders>
            <w:noWrap w:val="0"/>
            <w:vAlign w:val="center"/>
          </w:tcPr>
          <w:p w14:paraId="5B2AD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0CAD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423A4D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1084FA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轻型、中型、重型载货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汽车（柴油）</w:t>
            </w:r>
          </w:p>
        </w:tc>
        <w:tc>
          <w:tcPr>
            <w:tcW w:w="3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66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2D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8" w:type="dxa"/>
            <w:tcBorders>
              <w:tl2br w:val="nil"/>
              <w:tr2bl w:val="nil"/>
            </w:tcBorders>
            <w:noWrap w:val="0"/>
            <w:vAlign w:val="center"/>
          </w:tcPr>
          <w:p w14:paraId="24E450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</w:rPr>
              <w:t>建成区内全天禁止重型柴油货车通行。</w:t>
            </w:r>
          </w:p>
        </w:tc>
      </w:tr>
      <w:tr w14:paraId="76488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775217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7051F2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轻型、中型、重型载货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汽车（燃气）</w:t>
            </w:r>
          </w:p>
        </w:tc>
        <w:tc>
          <w:tcPr>
            <w:tcW w:w="3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265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BC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8" w:type="dxa"/>
            <w:tcBorders>
              <w:tl2br w:val="nil"/>
              <w:tr2bl w:val="nil"/>
            </w:tcBorders>
            <w:noWrap w:val="0"/>
            <w:vAlign w:val="center"/>
          </w:tcPr>
          <w:p w14:paraId="69D04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EFC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790AE8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09FB27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三轮车</w:t>
            </w:r>
          </w:p>
        </w:tc>
        <w:tc>
          <w:tcPr>
            <w:tcW w:w="3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92F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F0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8" w:type="dxa"/>
            <w:tcBorders>
              <w:tl2br w:val="nil"/>
              <w:tr2bl w:val="nil"/>
            </w:tcBorders>
            <w:noWrap w:val="0"/>
            <w:vAlign w:val="center"/>
          </w:tcPr>
          <w:p w14:paraId="503C1A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035A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756890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65BAA5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8"/>
                <w:szCs w:val="28"/>
              </w:rPr>
              <w:t>低速汽车</w:t>
            </w:r>
          </w:p>
        </w:tc>
        <w:tc>
          <w:tcPr>
            <w:tcW w:w="3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D0F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81D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8" w:type="dxa"/>
            <w:tcBorders>
              <w:tl2br w:val="nil"/>
              <w:tr2bl w:val="nil"/>
            </w:tcBorders>
            <w:noWrap w:val="0"/>
            <w:vAlign w:val="center"/>
          </w:tcPr>
          <w:p w14:paraId="0E0E5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61D8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49981A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37D00E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工程机械</w:t>
            </w:r>
          </w:p>
        </w:tc>
        <w:tc>
          <w:tcPr>
            <w:tcW w:w="107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D5E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  <w:lang w:eastAsia="zh-CN"/>
              </w:rPr>
              <w:t>限行区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8"/>
                <w:szCs w:val="28"/>
                <w:lang w:eastAsia="zh-CN"/>
              </w:rPr>
              <w:t>禁止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</w:rPr>
              <w:t>装载机、挖掘机、推土机、铲车、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8"/>
                <w:szCs w:val="28"/>
              </w:rPr>
              <w:t>吊车等工程机械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8"/>
                <w:szCs w:val="28"/>
                <w:lang w:eastAsia="zh-CN"/>
              </w:rPr>
              <w:t>通行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8"/>
                <w:szCs w:val="28"/>
              </w:rPr>
              <w:t>。</w:t>
            </w:r>
          </w:p>
        </w:tc>
      </w:tr>
    </w:tbl>
    <w:p w14:paraId="0CB83C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095184-CDD2-445F-B0FB-FB6B14C766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794EF7-6EB7-4DA8-A24F-DB107C89C6D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FA14E27-9CCD-43D5-9BCC-44FE987965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D5255"/>
    <w:rsid w:val="1C1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2024-12-31T01:52:00Z</dcterms:created>
  <dc:creator>覆水难收</dc:creator>
  <cp:lastModifiedBy>覆水难收</cp:lastModifiedBy>
  <dcterms:modified xsi:type="dcterms:W3CDTF">2024-12-31T01:52:21Z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113923B7C5074D0090B649CBF4F00ABE_11</vt:lpwstr>
  </property>
</Properties>
</file>