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b/>
          <w:bCs/>
          <w:color w:val="auto"/>
          <w:sz w:val="44"/>
          <w:szCs w:val="44"/>
          <w:highlight w:val="none"/>
          <w:lang w:val="en-US" w:eastAsia="zh-CN"/>
        </w:rPr>
      </w:pPr>
    </w:p>
    <w:p>
      <w:pPr>
        <w:pStyle w:val="2"/>
        <w:rPr>
          <w:rFonts w:hint="eastAsia"/>
          <w:lang w:val="en-US" w:eastAsia="zh-CN"/>
        </w:rPr>
      </w:pP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s="Times New Roman"/>
          <w:spacing w:val="-8"/>
          <w:sz w:val="44"/>
          <w:szCs w:val="44"/>
          <w:lang w:val="en-US" w:eastAsia="zh-CN"/>
        </w:rPr>
      </w:pPr>
      <w:bookmarkStart w:id="0" w:name="_Toc7606"/>
      <w:r>
        <w:rPr>
          <w:rFonts w:hint="eastAsia" w:ascii="方正小标宋简体" w:hAnsi="Times New Roman" w:eastAsia="方正小标宋简体" w:cs="Times New Roman"/>
          <w:spacing w:val="-8"/>
          <w:sz w:val="44"/>
          <w:szCs w:val="44"/>
          <w:lang w:val="en-US" w:eastAsia="zh-CN"/>
        </w:rPr>
        <w:t>磴口县以县城为重要载体的</w:t>
      </w:r>
      <w:bookmarkEnd w:id="0"/>
      <w:bookmarkStart w:id="1" w:name="_Toc2130"/>
      <w:bookmarkStart w:id="2" w:name="_Toc16399"/>
      <w:bookmarkStart w:id="3" w:name="_Toc2758"/>
      <w:bookmarkStart w:id="4" w:name="_Toc29781"/>
      <w:bookmarkStart w:id="5" w:name="_Toc31344"/>
      <w:bookmarkStart w:id="6" w:name="_Toc9689"/>
      <w:bookmarkStart w:id="7" w:name="_Toc13612"/>
      <w:bookmarkStart w:id="8" w:name="_Toc20148"/>
      <w:bookmarkStart w:id="9" w:name="_Toc23033"/>
      <w:bookmarkStart w:id="10" w:name="_Toc13539"/>
      <w:bookmarkStart w:id="11" w:name="_Toc20733"/>
      <w:r>
        <w:rPr>
          <w:rFonts w:hint="eastAsia" w:ascii="方正小标宋简体" w:hAnsi="Times New Roman" w:eastAsia="方正小标宋简体" w:cs="Times New Roman"/>
          <w:spacing w:val="-8"/>
          <w:sz w:val="44"/>
          <w:szCs w:val="44"/>
          <w:lang w:val="en-US" w:eastAsia="zh-CN"/>
        </w:rPr>
        <w:t>城镇化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s="Times New Roman"/>
          <w:spacing w:val="-8"/>
          <w:sz w:val="44"/>
          <w:szCs w:val="44"/>
          <w:lang w:val="en-US" w:eastAsia="zh-CN"/>
        </w:rPr>
      </w:pPr>
      <w:r>
        <w:rPr>
          <w:rFonts w:hint="eastAsia" w:ascii="方正小标宋简体" w:hAnsi="Times New Roman" w:eastAsia="方正小标宋简体" w:cs="Times New Roman"/>
          <w:spacing w:val="-8"/>
          <w:sz w:val="44"/>
          <w:szCs w:val="44"/>
          <w:lang w:val="en-US" w:eastAsia="zh-CN"/>
        </w:rPr>
        <w:t>建设方案</w:t>
      </w:r>
      <w:bookmarkEnd w:id="1"/>
      <w:bookmarkEnd w:id="2"/>
      <w:bookmarkEnd w:id="3"/>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s="Times New Roman"/>
          <w:spacing w:val="-8"/>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Times New Roman" w:eastAsia="方正小标宋简体" w:cs="Times New Roman"/>
          <w:spacing w:val="-8"/>
          <w:sz w:val="44"/>
          <w:szCs w:val="44"/>
          <w:lang w:val="en-US" w:eastAsia="zh-CN"/>
        </w:rPr>
      </w:pPr>
      <w:r>
        <w:rPr>
          <w:rFonts w:hint="eastAsia" w:ascii="方正小标宋简体" w:hAnsi="Times New Roman" w:eastAsia="方正小标宋简体" w:cs="Times New Roman"/>
          <w:spacing w:val="-8"/>
          <w:sz w:val="44"/>
          <w:szCs w:val="44"/>
          <w:lang w:val="en-US" w:eastAsia="zh-CN"/>
        </w:rPr>
        <w:t>（</w:t>
      </w:r>
      <w:r>
        <w:rPr>
          <w:rFonts w:hint="default" w:ascii="Times New Roman" w:hAnsi="Times New Roman" w:eastAsia="方正小标宋简体" w:cs="Times New Roman"/>
          <w:spacing w:val="-8"/>
          <w:sz w:val="44"/>
          <w:szCs w:val="44"/>
          <w:lang w:val="en-US" w:eastAsia="zh-CN"/>
        </w:rPr>
        <w:t>2023</w:t>
      </w:r>
      <w:r>
        <w:rPr>
          <w:rFonts w:hint="eastAsia" w:ascii="方正小标宋简体" w:hAnsi="Times New Roman" w:eastAsia="方正小标宋简体" w:cs="Times New Roman"/>
          <w:spacing w:val="-8"/>
          <w:sz w:val="44"/>
          <w:szCs w:val="44"/>
          <w:lang w:val="en-US" w:eastAsia="zh-CN"/>
        </w:rPr>
        <w:t>—</w:t>
      </w:r>
      <w:r>
        <w:rPr>
          <w:rFonts w:hint="default" w:ascii="Times New Roman" w:hAnsi="Times New Roman" w:eastAsia="方正小标宋简体" w:cs="Times New Roman"/>
          <w:spacing w:val="-8"/>
          <w:sz w:val="44"/>
          <w:szCs w:val="44"/>
          <w:lang w:val="en-US" w:eastAsia="zh-CN"/>
        </w:rPr>
        <w:t>2025</w:t>
      </w:r>
      <w:r>
        <w:rPr>
          <w:rFonts w:hint="eastAsia" w:ascii="方正小标宋简体" w:hAnsi="Times New Roman" w:eastAsia="方正小标宋简体" w:cs="Times New Roman"/>
          <w:spacing w:val="-8"/>
          <w:sz w:val="44"/>
          <w:szCs w:val="44"/>
          <w:lang w:val="en-US" w:eastAsia="zh-CN"/>
        </w:rPr>
        <w:t>年）</w:t>
      </w: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pStyle w:val="28"/>
        <w:rPr>
          <w:rFonts w:hint="eastAsia" w:ascii="仿宋" w:hAnsi="仿宋" w:eastAsia="仿宋" w:cs="仿宋"/>
          <w:b/>
          <w:bCs/>
          <w:color w:val="auto"/>
          <w:sz w:val="44"/>
          <w:szCs w:val="44"/>
          <w:highlight w:val="none"/>
          <w:lang w:val="en-US" w:eastAsia="zh-CN"/>
        </w:rPr>
      </w:pPr>
    </w:p>
    <w:p>
      <w:pPr>
        <w:rPr>
          <w:rFonts w:hint="eastAsia"/>
          <w:color w:val="auto"/>
          <w:highlight w:val="none"/>
          <w:lang w:val="en-US" w:eastAsia="zh-CN"/>
        </w:rPr>
      </w:pPr>
    </w:p>
    <w:p>
      <w:pPr>
        <w:pStyle w:val="28"/>
        <w:ind w:left="0" w:leftChars="0" w:firstLine="0" w:firstLineChars="0"/>
        <w:rPr>
          <w:rFonts w:hint="eastAsia" w:ascii="仿宋" w:hAnsi="仿宋" w:eastAsia="仿宋" w:cs="仿宋"/>
          <w:b/>
          <w:bCs/>
          <w:color w:val="auto"/>
          <w:sz w:val="44"/>
          <w:szCs w:val="44"/>
          <w:highlight w:val="none"/>
          <w:lang w:val="en-US" w:eastAsia="zh-CN"/>
        </w:rPr>
      </w:pPr>
    </w:p>
    <w:p>
      <w:pPr>
        <w:pStyle w:val="28"/>
        <w:jc w:val="center"/>
        <w:rPr>
          <w:rFonts w:hint="eastAsia" w:ascii="仿宋" w:hAnsi="仿宋" w:eastAsia="仿宋" w:cs="仿宋"/>
          <w:b/>
          <w:bCs/>
          <w:color w:val="auto"/>
          <w:sz w:val="44"/>
          <w:szCs w:val="44"/>
          <w:highlight w:val="none"/>
          <w:lang w:val="en-US" w:eastAsia="zh-CN"/>
        </w:rPr>
      </w:pPr>
    </w:p>
    <w:p>
      <w:pPr>
        <w:pStyle w:val="8"/>
        <w:ind w:left="0" w:leftChars="0" w:firstLine="0" w:firstLineChars="0"/>
        <w:jc w:val="center"/>
        <w:rPr>
          <w:rFonts w:hint="eastAsia" w:ascii="微软雅黑" w:hAnsi="微软雅黑" w:eastAsia="微软雅黑" w:cs="微软雅黑"/>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二〇二三年十一月</w:t>
      </w:r>
    </w:p>
    <w:p>
      <w:pPr>
        <w:pStyle w:val="28"/>
        <w:ind w:left="0" w:leftChars="0" w:firstLine="0" w:firstLineChars="0"/>
        <w:rPr>
          <w:rFonts w:hint="eastAsia" w:ascii="仿宋" w:hAnsi="仿宋" w:eastAsia="仿宋" w:cs="仿宋"/>
          <w:b/>
          <w:bCs/>
          <w:color w:val="auto"/>
          <w:sz w:val="44"/>
          <w:szCs w:val="44"/>
          <w:highlight w:val="none"/>
          <w:lang w:val="en-US" w:eastAsia="zh-CN"/>
        </w:rPr>
        <w:sectPr>
          <w:headerReference r:id="rId5" w:type="default"/>
          <w:pgSz w:w="11906" w:h="16838"/>
          <w:pgMar w:top="1587" w:right="1474" w:bottom="1587" w:left="1474" w:header="851" w:footer="992" w:gutter="0"/>
          <w:pgNumType w:fmt="decimal"/>
          <w:cols w:space="0" w:num="1"/>
          <w:rtlGutter w:val="0"/>
          <w:docGrid w:type="lines" w:linePitch="440" w:charSpace="0"/>
        </w:sectPr>
      </w:pPr>
    </w:p>
    <w:sdt>
      <w:sdtPr>
        <w:rPr>
          <w:rFonts w:hint="eastAsia" w:ascii="黑体" w:hAnsi="黑体" w:eastAsia="黑体" w:cs="黑体"/>
          <w:b/>
          <w:bCs/>
          <w:color w:val="auto"/>
          <w:sz w:val="32"/>
          <w:szCs w:val="32"/>
          <w:highlight w:val="none"/>
          <w:lang w:val="en-US" w:eastAsia="zh-CN"/>
        </w:rPr>
        <w:id w:val="147477145"/>
        <w15:color w:val="DBDBDB"/>
        <w:docPartObj>
          <w:docPartGallery w:val="Table of Contents"/>
          <w:docPartUnique/>
        </w:docPartObj>
      </w:sdtPr>
      <w:sdtEndPr>
        <w:rPr>
          <w:rFonts w:hint="eastAsia" w:ascii="Calibri" w:hAnsi="Calibri" w:eastAsia="仿宋" w:cs="宋体"/>
          <w:b/>
          <w:bCs/>
          <w:color w:val="auto"/>
          <w:kern w:val="2"/>
          <w:sz w:val="32"/>
          <w:szCs w:val="24"/>
          <w:highlight w:val="none"/>
          <w:lang w:val="en-US" w:eastAsia="zh-CN" w:bidi="ar-SA"/>
        </w:rPr>
      </w:sdtEndPr>
      <w:sdtContent>
        <w:p>
          <w:pPr>
            <w:spacing w:before="0" w:after="0" w:line="240" w:lineRule="auto"/>
            <w:ind w:left="0" w:leftChars="0" w:right="0" w:rightChars="0" w:firstLine="0" w:firstLineChars="0"/>
            <w:jc w:val="center"/>
            <w:rPr>
              <w:b/>
            </w:rPr>
          </w:pPr>
          <w:r>
            <w:rPr>
              <w:rFonts w:hint="eastAsia" w:ascii="黑体" w:hAnsi="黑体" w:eastAsia="黑体" w:cs="黑体"/>
              <w:b/>
              <w:bCs/>
              <w:color w:val="auto"/>
              <w:sz w:val="32"/>
              <w:szCs w:val="32"/>
              <w:highlight w:val="none"/>
              <w:lang w:val="en-US" w:eastAsia="zh-CN"/>
            </w:rPr>
            <w:t>目 录</w:t>
          </w:r>
          <w:r>
            <w:rPr>
              <w:rFonts w:hint="eastAsia"/>
            </w:rPr>
            <w:fldChar w:fldCharType="begin"/>
          </w:r>
          <w:r>
            <w:rPr>
              <w:rFonts w:hint="eastAsia"/>
            </w:rPr>
            <w:instrText xml:space="preserve">TOC \o "1-2" \h \u </w:instrText>
          </w:r>
          <w:r>
            <w:rPr>
              <w:rFonts w:hint="eastAsia"/>
            </w:rPr>
            <w:fldChar w:fldCharType="separate"/>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HYPERLINK \l _Toc24569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一、建设基础</w:t>
          </w:r>
          <w:r>
            <w:rPr>
              <w:rFonts w:hint="eastAsia" w:ascii="黑体" w:hAnsi="黑体" w:eastAsia="黑体" w:cs="黑体"/>
              <w:b/>
              <w:bCs/>
              <w:kern w:val="2"/>
              <w:sz w:val="32"/>
              <w:szCs w:val="32"/>
              <w:lang w:val="en-US" w:eastAsia="zh-CN" w:bidi="ar-SA"/>
            </w:rPr>
            <w:tab/>
          </w:r>
          <w:r>
            <w:rPr>
              <w:rFonts w:hint="default" w:ascii="Times New Roman" w:hAnsi="Times New Roman" w:eastAsia="黑体" w:cs="Times New Roman"/>
              <w:b/>
              <w:bCs/>
              <w:kern w:val="2"/>
              <w:sz w:val="32"/>
              <w:szCs w:val="32"/>
              <w:lang w:val="en-US" w:eastAsia="zh-CN" w:bidi="ar-SA"/>
            </w:rPr>
            <w:fldChar w:fldCharType="begin"/>
          </w:r>
          <w:r>
            <w:rPr>
              <w:rFonts w:hint="default" w:ascii="Times New Roman" w:hAnsi="Times New Roman" w:eastAsia="黑体" w:cs="Times New Roman"/>
              <w:b/>
              <w:bCs/>
              <w:kern w:val="2"/>
              <w:sz w:val="32"/>
              <w:szCs w:val="32"/>
              <w:lang w:val="en-US" w:eastAsia="zh-CN" w:bidi="ar-SA"/>
            </w:rPr>
            <w:instrText xml:space="preserve"> PAGEREF _Toc24569 \h </w:instrText>
          </w:r>
          <w:r>
            <w:rPr>
              <w:rFonts w:hint="default" w:ascii="Times New Roman" w:hAnsi="Times New Roman" w:eastAsia="黑体" w:cs="Times New Roman"/>
              <w:b/>
              <w:bCs/>
              <w:kern w:val="2"/>
              <w:sz w:val="32"/>
              <w:szCs w:val="32"/>
              <w:lang w:val="en-US" w:eastAsia="zh-CN" w:bidi="ar-SA"/>
            </w:rPr>
            <w:fldChar w:fldCharType="separate"/>
          </w:r>
          <w:r>
            <w:rPr>
              <w:rFonts w:hint="default" w:ascii="Times New Roman" w:hAnsi="Times New Roman" w:eastAsia="黑体" w:cs="Times New Roman"/>
              <w:b/>
              <w:bCs/>
              <w:kern w:val="2"/>
              <w:sz w:val="32"/>
              <w:szCs w:val="32"/>
              <w:lang w:val="en-US" w:eastAsia="zh-CN" w:bidi="ar-SA"/>
            </w:rPr>
            <w:t>1</w:t>
          </w:r>
          <w:r>
            <w:rPr>
              <w:rFonts w:hint="default" w:ascii="Times New Roman" w:hAnsi="Times New Roman" w:eastAsia="黑体" w:cs="Times New Roman"/>
              <w:b/>
              <w:bCs/>
              <w:kern w:val="2"/>
              <w:sz w:val="32"/>
              <w:szCs w:val="32"/>
              <w:lang w:val="en-US" w:eastAsia="zh-CN" w:bidi="ar-SA"/>
            </w:rPr>
            <w:fldChar w:fldCharType="end"/>
          </w:r>
          <w:r>
            <w:rPr>
              <w:rFonts w:hint="eastAsia" w:ascii="黑体" w:hAnsi="黑体" w:eastAsia="黑体" w:cs="黑体"/>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_Toc25286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（一）发展现状</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_Toc25286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1</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_Toc3183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（二）存在问题</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_Toc3183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3</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HYPERLINK \l _Toc11316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二、总体要求</w:t>
          </w:r>
          <w:r>
            <w:rPr>
              <w:rFonts w:hint="eastAsia" w:ascii="黑体" w:hAnsi="黑体" w:eastAsia="黑体" w:cs="黑体"/>
              <w:b/>
              <w:bCs/>
              <w:kern w:val="2"/>
              <w:sz w:val="32"/>
              <w:szCs w:val="32"/>
              <w:lang w:val="en-US" w:eastAsia="zh-CN" w:bidi="ar-SA"/>
            </w:rPr>
            <w:tab/>
          </w:r>
          <w:r>
            <w:rPr>
              <w:rFonts w:hint="default" w:ascii="Times New Roman" w:hAnsi="Times New Roman" w:eastAsia="黑体" w:cs="Times New Roman"/>
              <w:b/>
              <w:bCs/>
              <w:kern w:val="2"/>
              <w:sz w:val="32"/>
              <w:szCs w:val="32"/>
              <w:lang w:val="en-US" w:eastAsia="zh-CN" w:bidi="ar-SA"/>
            </w:rPr>
            <w:fldChar w:fldCharType="begin"/>
          </w:r>
          <w:r>
            <w:rPr>
              <w:rFonts w:hint="default" w:ascii="Times New Roman" w:hAnsi="Times New Roman" w:eastAsia="黑体" w:cs="Times New Roman"/>
              <w:b/>
              <w:bCs/>
              <w:kern w:val="2"/>
              <w:sz w:val="32"/>
              <w:szCs w:val="32"/>
              <w:lang w:val="en-US" w:eastAsia="zh-CN" w:bidi="ar-SA"/>
            </w:rPr>
            <w:instrText xml:space="preserve"> PAGEREF _Toc11316 \h </w:instrText>
          </w:r>
          <w:r>
            <w:rPr>
              <w:rFonts w:hint="default" w:ascii="Times New Roman" w:hAnsi="Times New Roman" w:eastAsia="黑体" w:cs="Times New Roman"/>
              <w:b/>
              <w:bCs/>
              <w:kern w:val="2"/>
              <w:sz w:val="32"/>
              <w:szCs w:val="32"/>
              <w:lang w:val="en-US" w:eastAsia="zh-CN" w:bidi="ar-SA"/>
            </w:rPr>
            <w:fldChar w:fldCharType="separate"/>
          </w:r>
          <w:r>
            <w:rPr>
              <w:rFonts w:hint="default" w:ascii="Times New Roman" w:hAnsi="Times New Roman" w:eastAsia="黑体" w:cs="Times New Roman"/>
              <w:b/>
              <w:bCs/>
              <w:kern w:val="2"/>
              <w:sz w:val="32"/>
              <w:szCs w:val="32"/>
              <w:lang w:val="en-US" w:eastAsia="zh-CN" w:bidi="ar-SA"/>
            </w:rPr>
            <w:t>4</w:t>
          </w:r>
          <w:r>
            <w:rPr>
              <w:rFonts w:hint="default" w:ascii="Times New Roman" w:hAnsi="Times New Roman" w:eastAsia="黑体" w:cs="Times New Roman"/>
              <w:b/>
              <w:bCs/>
              <w:kern w:val="2"/>
              <w:sz w:val="32"/>
              <w:szCs w:val="32"/>
              <w:lang w:val="en-US" w:eastAsia="zh-CN" w:bidi="ar-SA"/>
            </w:rPr>
            <w:fldChar w:fldCharType="end"/>
          </w:r>
          <w:r>
            <w:rPr>
              <w:rFonts w:hint="eastAsia" w:ascii="黑体" w:hAnsi="黑体" w:eastAsia="黑体" w:cs="黑体"/>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_Toc7638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（一）指导思想</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_Toc7638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4</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_Toc8335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（二）基本原则</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_Toc8335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_Toc29237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（三）基本定位</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_Toc29237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_Toc3527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（四）目标任务</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_Toc3527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6</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HYPERLINK \l _Toc14702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三、重点任务和重大工程</w:t>
          </w:r>
          <w:r>
            <w:rPr>
              <w:rFonts w:hint="eastAsia" w:ascii="黑体" w:hAnsi="黑体" w:eastAsia="黑体" w:cs="黑体"/>
              <w:b/>
              <w:bCs/>
              <w:kern w:val="2"/>
              <w:sz w:val="32"/>
              <w:szCs w:val="32"/>
              <w:lang w:val="en-US" w:eastAsia="zh-CN" w:bidi="ar-SA"/>
            </w:rPr>
            <w:tab/>
          </w:r>
          <w:r>
            <w:rPr>
              <w:rFonts w:hint="default" w:ascii="Times New Roman" w:hAnsi="Times New Roman" w:eastAsia="黑体" w:cs="Times New Roman"/>
              <w:b/>
              <w:bCs/>
              <w:kern w:val="2"/>
              <w:sz w:val="32"/>
              <w:szCs w:val="32"/>
              <w:lang w:val="en-US" w:eastAsia="zh-CN" w:bidi="ar-SA"/>
            </w:rPr>
            <w:fldChar w:fldCharType="begin"/>
          </w:r>
          <w:r>
            <w:rPr>
              <w:rFonts w:hint="default" w:ascii="Times New Roman" w:hAnsi="Times New Roman" w:eastAsia="黑体" w:cs="Times New Roman"/>
              <w:b/>
              <w:bCs/>
              <w:kern w:val="2"/>
              <w:sz w:val="32"/>
              <w:szCs w:val="32"/>
              <w:lang w:val="en-US" w:eastAsia="zh-CN" w:bidi="ar-SA"/>
            </w:rPr>
            <w:instrText xml:space="preserve"> PAGEREF _Toc14702 \h </w:instrText>
          </w:r>
          <w:r>
            <w:rPr>
              <w:rFonts w:hint="default" w:ascii="Times New Roman" w:hAnsi="Times New Roman" w:eastAsia="黑体" w:cs="Times New Roman"/>
              <w:b/>
              <w:bCs/>
              <w:kern w:val="2"/>
              <w:sz w:val="32"/>
              <w:szCs w:val="32"/>
              <w:lang w:val="en-US" w:eastAsia="zh-CN" w:bidi="ar-SA"/>
            </w:rPr>
            <w:fldChar w:fldCharType="separate"/>
          </w:r>
          <w:r>
            <w:rPr>
              <w:rFonts w:hint="default" w:ascii="Times New Roman" w:hAnsi="Times New Roman" w:eastAsia="黑体" w:cs="Times New Roman"/>
              <w:b/>
              <w:bCs/>
              <w:kern w:val="2"/>
              <w:sz w:val="32"/>
              <w:szCs w:val="32"/>
              <w:lang w:val="en-US" w:eastAsia="zh-CN" w:bidi="ar-SA"/>
            </w:rPr>
            <w:t>9</w:t>
          </w:r>
          <w:r>
            <w:rPr>
              <w:rFonts w:hint="default" w:ascii="Times New Roman" w:hAnsi="Times New Roman" w:eastAsia="黑体" w:cs="Times New Roman"/>
              <w:b/>
              <w:bCs/>
              <w:kern w:val="2"/>
              <w:sz w:val="32"/>
              <w:szCs w:val="32"/>
              <w:lang w:val="en-US" w:eastAsia="zh-CN" w:bidi="ar-SA"/>
            </w:rPr>
            <w:fldChar w:fldCharType="end"/>
          </w:r>
          <w:r>
            <w:rPr>
              <w:rFonts w:hint="eastAsia" w:ascii="黑体" w:hAnsi="黑体" w:eastAsia="黑体" w:cs="黑体"/>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_Toc9580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（一）坚持产业培育带动，强化县城集聚发展能力</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_Toc9580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9</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_Toc32483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（二）完善市政设施体系，夯实县城运行基础支撑</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_Toc32483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26</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_Toc28499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（三）强化公共服务供给，增进县城民生福祉</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_Toc28499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32</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_Toc26611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（四）加强历史文化和生态保护，提升县城人居环境质量</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_Toc26611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37</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_Toc7924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（五）提高辐射带动乡村能力，促进县乡村功能衔接互补</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_Toc7924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45</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_Toc23362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（六）深化体制机制创新，为县城建设提供政策保障</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_Toc23362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51</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HYPERLINK \l _Toc30363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四、保障措施</w:t>
          </w:r>
          <w:r>
            <w:rPr>
              <w:rFonts w:hint="eastAsia" w:ascii="黑体" w:hAnsi="黑体" w:eastAsia="黑体" w:cs="黑体"/>
              <w:b/>
              <w:bCs/>
              <w:kern w:val="2"/>
              <w:sz w:val="32"/>
              <w:szCs w:val="32"/>
              <w:lang w:val="en-US" w:eastAsia="zh-CN" w:bidi="ar-SA"/>
            </w:rPr>
            <w:tab/>
          </w:r>
          <w:r>
            <w:rPr>
              <w:rFonts w:hint="default" w:ascii="Times New Roman" w:hAnsi="Times New Roman" w:eastAsia="黑体" w:cs="Times New Roman"/>
              <w:b/>
              <w:bCs/>
              <w:kern w:val="2"/>
              <w:sz w:val="32"/>
              <w:szCs w:val="32"/>
              <w:lang w:val="en-US" w:eastAsia="zh-CN" w:bidi="ar-SA"/>
            </w:rPr>
            <w:fldChar w:fldCharType="begin"/>
          </w:r>
          <w:r>
            <w:rPr>
              <w:rFonts w:hint="default" w:ascii="Times New Roman" w:hAnsi="Times New Roman" w:eastAsia="黑体" w:cs="Times New Roman"/>
              <w:b/>
              <w:bCs/>
              <w:kern w:val="2"/>
              <w:sz w:val="32"/>
              <w:szCs w:val="32"/>
              <w:lang w:val="en-US" w:eastAsia="zh-CN" w:bidi="ar-SA"/>
            </w:rPr>
            <w:instrText xml:space="preserve"> PAGEREF _Toc30363 \h </w:instrText>
          </w:r>
          <w:r>
            <w:rPr>
              <w:rFonts w:hint="default" w:ascii="Times New Roman" w:hAnsi="Times New Roman" w:eastAsia="黑体" w:cs="Times New Roman"/>
              <w:b/>
              <w:bCs/>
              <w:kern w:val="2"/>
              <w:sz w:val="32"/>
              <w:szCs w:val="32"/>
              <w:lang w:val="en-US" w:eastAsia="zh-CN" w:bidi="ar-SA"/>
            </w:rPr>
            <w:fldChar w:fldCharType="separate"/>
          </w:r>
          <w:r>
            <w:rPr>
              <w:rFonts w:hint="default" w:ascii="Times New Roman" w:hAnsi="Times New Roman" w:eastAsia="黑体" w:cs="Times New Roman"/>
              <w:b/>
              <w:bCs/>
              <w:kern w:val="2"/>
              <w:sz w:val="32"/>
              <w:szCs w:val="32"/>
              <w:lang w:val="en-US" w:eastAsia="zh-CN" w:bidi="ar-SA"/>
            </w:rPr>
            <w:t>53</w:t>
          </w:r>
          <w:r>
            <w:rPr>
              <w:rFonts w:hint="default" w:ascii="Times New Roman" w:hAnsi="Times New Roman" w:eastAsia="黑体" w:cs="Times New Roman"/>
              <w:b/>
              <w:bCs/>
              <w:kern w:val="2"/>
              <w:sz w:val="32"/>
              <w:szCs w:val="32"/>
              <w:lang w:val="en-US" w:eastAsia="zh-CN" w:bidi="ar-SA"/>
            </w:rPr>
            <w:fldChar w:fldCharType="end"/>
          </w:r>
          <w:r>
            <w:rPr>
              <w:rFonts w:hint="eastAsia" w:ascii="黑体" w:hAnsi="黑体" w:eastAsia="黑体" w:cs="黑体"/>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_Toc5944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（一）加强组织领导</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_Toc5944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53</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_Toc29459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（二）统筹推进实施</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_Toc29459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53</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pStyle w:val="5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HYPERLINK \l _Toc9562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（三）健全保障机制</w:t>
          </w:r>
          <w:r>
            <w:rPr>
              <w:rFonts w:hint="eastAsia" w:ascii="楷体_GB2312" w:hAnsi="楷体_GB2312" w:eastAsia="楷体_GB2312" w:cs="楷体_GB2312"/>
              <w:b/>
              <w:bCs/>
              <w:kern w:val="2"/>
              <w:sz w:val="32"/>
              <w:szCs w:val="32"/>
              <w:lang w:val="en-US" w:eastAsia="zh-CN" w:bidi="ar-SA"/>
            </w:rPr>
            <w:tab/>
          </w:r>
          <w:r>
            <w:rPr>
              <w:rFonts w:hint="eastAsia" w:ascii="楷体_GB2312" w:hAnsi="楷体_GB2312" w:eastAsia="楷体_GB2312" w:cs="楷体_GB2312"/>
              <w:b/>
              <w:bCs/>
              <w:kern w:val="2"/>
              <w:sz w:val="32"/>
              <w:szCs w:val="32"/>
              <w:lang w:val="en-US" w:eastAsia="zh-CN" w:bidi="ar-SA"/>
            </w:rPr>
            <w:fldChar w:fldCharType="begin"/>
          </w:r>
          <w:r>
            <w:rPr>
              <w:rFonts w:hint="eastAsia" w:ascii="楷体_GB2312" w:hAnsi="楷体_GB2312" w:eastAsia="楷体_GB2312" w:cs="楷体_GB2312"/>
              <w:b/>
              <w:bCs/>
              <w:kern w:val="2"/>
              <w:sz w:val="32"/>
              <w:szCs w:val="32"/>
              <w:lang w:val="en-US" w:eastAsia="zh-CN" w:bidi="ar-SA"/>
            </w:rPr>
            <w:instrText xml:space="preserve"> PAGEREF _Toc9562 \h </w:instrText>
          </w:r>
          <w:r>
            <w:rPr>
              <w:rFonts w:hint="eastAsia" w:ascii="楷体_GB2312" w:hAnsi="楷体_GB2312" w:eastAsia="楷体_GB2312" w:cs="楷体_GB2312"/>
              <w:b/>
              <w:bCs/>
              <w:kern w:val="2"/>
              <w:sz w:val="32"/>
              <w:szCs w:val="32"/>
              <w:lang w:val="en-US" w:eastAsia="zh-CN" w:bidi="ar-SA"/>
            </w:rPr>
            <w:fldChar w:fldCharType="separate"/>
          </w:r>
          <w:r>
            <w:rPr>
              <w:rFonts w:hint="eastAsia" w:ascii="楷体_GB2312" w:hAnsi="楷体_GB2312" w:eastAsia="楷体_GB2312" w:cs="楷体_GB2312"/>
              <w:b/>
              <w:bCs/>
              <w:kern w:val="2"/>
              <w:sz w:val="32"/>
              <w:szCs w:val="32"/>
              <w:lang w:val="en-US" w:eastAsia="zh-CN" w:bidi="ar-SA"/>
            </w:rPr>
            <w:t>54</w:t>
          </w:r>
          <w:r>
            <w:rPr>
              <w:rFonts w:hint="eastAsia" w:ascii="楷体_GB2312" w:hAnsi="楷体_GB2312" w:eastAsia="楷体_GB2312" w:cs="楷体_GB2312"/>
              <w:b/>
              <w:bCs/>
              <w:kern w:val="2"/>
              <w:sz w:val="32"/>
              <w:szCs w:val="32"/>
              <w:lang w:val="en-US" w:eastAsia="zh-CN" w:bidi="ar-SA"/>
            </w:rPr>
            <w:fldChar w:fldCharType="end"/>
          </w:r>
          <w:r>
            <w:rPr>
              <w:rFonts w:hint="eastAsia" w:ascii="楷体_GB2312" w:hAnsi="楷体_GB2312" w:eastAsia="楷体_GB2312" w:cs="楷体_GB2312"/>
              <w:b/>
              <w:bCs/>
              <w:kern w:val="2"/>
              <w:sz w:val="32"/>
              <w:szCs w:val="32"/>
              <w:lang w:val="en-US" w:eastAsia="zh-CN" w:bidi="ar-SA"/>
            </w:rPr>
            <w:fldChar w:fldCharType="end"/>
          </w:r>
        </w:p>
        <w:p>
          <w:pPr>
            <w:keepNext w:val="0"/>
            <w:keepLines w:val="0"/>
            <w:pageBreakBefore w:val="0"/>
            <w:tabs>
              <w:tab w:val="center" w:pos="4479"/>
            </w:tabs>
            <w:kinsoku/>
            <w:wordWrap/>
            <w:overflowPunct/>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b/>
              <w:bCs/>
              <w:kern w:val="2"/>
              <w:sz w:val="32"/>
              <w:szCs w:val="32"/>
              <w:lang w:val="en-US" w:eastAsia="zh-CN" w:bidi="ar-SA"/>
            </w:rPr>
          </w:pPr>
          <w:r>
            <w:rPr>
              <w:rFonts w:hint="eastAsia"/>
              <w:lang w:eastAsia="zh-CN"/>
            </w:rPr>
            <w:tab/>
          </w: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HYPERLINK \l _Toc47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附表：磴口县以县城为重要载体的城镇化建设重大项目清</w:t>
          </w:r>
          <w:r>
            <w:rPr>
              <w:rFonts w:hint="eastAsia" w:ascii="黑体" w:hAnsi="黑体" w:eastAsia="黑体" w:cs="黑体"/>
              <w:b/>
              <w:bCs/>
              <w:kern w:val="2"/>
              <w:sz w:val="32"/>
              <w:szCs w:val="32"/>
              <w:lang w:val="en-US" w:eastAsia="zh-CN" w:bidi="ar-SA"/>
            </w:rPr>
            <w:fldChar w:fldCharType="begin"/>
          </w:r>
          <w:r>
            <w:rPr>
              <w:rFonts w:hint="eastAsia" w:ascii="黑体" w:hAnsi="黑体" w:eastAsia="黑体" w:cs="黑体"/>
              <w:b/>
              <w:bCs/>
              <w:kern w:val="2"/>
              <w:sz w:val="32"/>
              <w:szCs w:val="32"/>
              <w:lang w:val="en-US" w:eastAsia="zh-CN" w:bidi="ar-SA"/>
            </w:rPr>
            <w:instrText xml:space="preserve"> PAGEREF _Toc47 \h </w:instrText>
          </w:r>
          <w:r>
            <w:rPr>
              <w:rFonts w:hint="eastAsia" w:ascii="黑体" w:hAnsi="黑体" w:eastAsia="黑体" w:cs="黑体"/>
              <w:b/>
              <w:bCs/>
              <w:kern w:val="2"/>
              <w:sz w:val="32"/>
              <w:szCs w:val="32"/>
              <w:lang w:val="en-US" w:eastAsia="zh-CN" w:bidi="ar-SA"/>
            </w:rPr>
            <w:fldChar w:fldCharType="separate"/>
          </w:r>
          <w:r>
            <w:rPr>
              <w:rFonts w:hint="eastAsia" w:ascii="黑体" w:hAnsi="黑体" w:eastAsia="黑体" w:cs="黑体"/>
              <w:b/>
              <w:bCs/>
              <w:kern w:val="2"/>
              <w:sz w:val="32"/>
              <w:szCs w:val="32"/>
              <w:lang w:val="en-US" w:eastAsia="zh-CN" w:bidi="ar-SA"/>
            </w:rPr>
            <w:t>55</w:t>
          </w:r>
          <w:r>
            <w:rPr>
              <w:rFonts w:hint="eastAsia" w:ascii="黑体" w:hAnsi="黑体" w:eastAsia="黑体" w:cs="黑体"/>
              <w:b/>
              <w:bCs/>
              <w:kern w:val="2"/>
              <w:sz w:val="32"/>
              <w:szCs w:val="32"/>
              <w:lang w:val="en-US" w:eastAsia="zh-CN" w:bidi="ar-SA"/>
            </w:rPr>
            <w:fldChar w:fldCharType="end"/>
          </w:r>
          <w:r>
            <w:rPr>
              <w:rFonts w:hint="eastAsia" w:ascii="黑体" w:hAnsi="黑体" w:eastAsia="黑体" w:cs="黑体"/>
              <w:b/>
              <w:bCs/>
              <w:kern w:val="2"/>
              <w:sz w:val="32"/>
              <w:szCs w:val="32"/>
              <w:lang w:val="en-US" w:eastAsia="zh-CN" w:bidi="ar-SA"/>
            </w:rPr>
            <w:fldChar w:fldCharType="end"/>
          </w:r>
        </w:p>
        <w:p>
          <w:pPr>
            <w:pStyle w:val="2"/>
            <w:ind w:left="0" w:leftChars="0" w:firstLine="0" w:firstLineChars="0"/>
            <w:rPr>
              <w:rFonts w:hint="eastAsia" w:ascii="Calibri" w:hAnsi="Calibri" w:eastAsia="仿宋" w:cs="宋体"/>
              <w:b/>
              <w:bCs/>
              <w:color w:val="auto"/>
              <w:kern w:val="2"/>
              <w:sz w:val="32"/>
              <w:szCs w:val="24"/>
              <w:highlight w:val="none"/>
              <w:lang w:val="en-US" w:eastAsia="zh-CN" w:bidi="ar-SA"/>
            </w:rPr>
            <w:sectPr>
              <w:footerReference r:id="rId6" w:type="default"/>
              <w:pgSz w:w="11906" w:h="16838"/>
              <w:pgMar w:top="1587" w:right="1474" w:bottom="1587" w:left="1474" w:header="851" w:footer="992" w:gutter="0"/>
              <w:pgNumType w:fmt="decimal" w:start="1"/>
              <w:cols w:space="0" w:num="1"/>
              <w:rtlGutter w:val="0"/>
              <w:docGrid w:type="lines" w:linePitch="440" w:charSpace="0"/>
            </w:sectPr>
          </w:pPr>
          <w:r>
            <w:rPr>
              <w:rFonts w:hint="eastAsia"/>
              <w:b/>
            </w:rPr>
            <w:fldChar w:fldCharType="end"/>
          </w:r>
        </w:p>
        <w:p>
          <w:pPr>
            <w:ind w:left="0" w:leftChars="0" w:firstLine="0" w:firstLineChars="0"/>
          </w:pPr>
        </w:p>
      </w:sdtContent>
    </w:sdt>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为贯彻自治区党委办公厅自治区人民政府办公厅印发《关于推进以县城为重要载体的城镇化建设总体方案（</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年）》（以下简称《总体方案》）精神，重点突出县域特色，扎实推进磴口县新型城镇化建设，提升城镇化质量和水平，结合磴口县在落实《总体方案》中的定位，制定本方案。</w:t>
      </w:r>
    </w:p>
    <w:p>
      <w:pPr>
        <w:pStyle w:val="3"/>
        <w:pageBreakBefore w:val="0"/>
        <w:widowControl w:val="0"/>
        <w:kinsoku/>
        <w:wordWrap/>
        <w:overflowPunct/>
        <w:topLinePunct w:val="0"/>
        <w:autoSpaceDE/>
        <w:autoSpaceDN/>
        <w:bidi w:val="0"/>
        <w:adjustRightInd/>
        <w:snapToGrid/>
        <w:spacing w:line="600" w:lineRule="exact"/>
        <w:textAlignment w:val="auto"/>
        <w:rPr>
          <w:rFonts w:hint="eastAsia"/>
          <w:b/>
          <w:bCs/>
          <w:color w:val="auto"/>
          <w:highlight w:val="none"/>
          <w:lang w:eastAsia="zh-CN"/>
        </w:rPr>
      </w:pPr>
      <w:bookmarkStart w:id="12" w:name="_Toc24569"/>
      <w:bookmarkStart w:id="13" w:name="_Toc24122"/>
      <w:r>
        <w:rPr>
          <w:rFonts w:hint="eastAsia"/>
          <w:color w:val="auto"/>
          <w:highlight w:val="none"/>
          <w:lang w:val="en-US" w:eastAsia="zh-CN"/>
        </w:rPr>
        <w:t>一、</w:t>
      </w:r>
      <w:r>
        <w:rPr>
          <w:rFonts w:hint="eastAsia"/>
          <w:b/>
          <w:bCs/>
          <w:color w:val="auto"/>
          <w:highlight w:val="none"/>
          <w:lang w:eastAsia="zh-CN"/>
        </w:rPr>
        <w:t>建设基础</w:t>
      </w:r>
      <w:bookmarkEnd w:id="12"/>
      <w:bookmarkEnd w:id="13"/>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14" w:name="_Toc25286"/>
      <w:bookmarkStart w:id="15" w:name="_Toc14363"/>
      <w:r>
        <w:rPr>
          <w:rFonts w:hint="eastAsia" w:ascii="楷体_GB2312" w:hAnsi="楷体_GB2312" w:eastAsia="楷体_GB2312" w:cs="楷体_GB2312"/>
          <w:color w:val="auto"/>
          <w:highlight w:val="none"/>
          <w:lang w:val="en-US" w:eastAsia="zh-CN"/>
        </w:rPr>
        <w:t>（一）发展现状</w:t>
      </w:r>
      <w:bookmarkEnd w:id="14"/>
      <w:bookmarkEnd w:id="15"/>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1、经济水平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年磴口县全年实现地区生产总值</w:t>
      </w:r>
      <w:r>
        <w:rPr>
          <w:rFonts w:hint="default" w:ascii="Times New Roman" w:hAnsi="Times New Roman" w:eastAsia="仿宋_GB2312" w:cs="Times New Roman"/>
          <w:sz w:val="32"/>
          <w:szCs w:val="32"/>
          <w:lang w:val="en-US" w:eastAsia="zh-CN"/>
        </w:rPr>
        <w:t>71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02</w:t>
      </w:r>
      <w:r>
        <w:rPr>
          <w:rFonts w:hint="eastAsia" w:ascii="仿宋_GB2312" w:hAnsi="仿宋_GB2312" w:eastAsia="仿宋_GB2312" w:cs="仿宋_GB2312"/>
          <w:sz w:val="32"/>
          <w:szCs w:val="32"/>
          <w:lang w:val="en-US" w:eastAsia="zh-CN"/>
        </w:rPr>
        <w:t>亿元、同比增长</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%，固定资产投资同比增长</w:t>
      </w:r>
      <w:r>
        <w:rPr>
          <w:rFonts w:hint="default" w:ascii="Times New Roman" w:hAnsi="Times New Roman" w:eastAsia="仿宋_GB2312" w:cs="Times New Roman"/>
          <w:sz w:val="32"/>
          <w:szCs w:val="32"/>
          <w:lang w:val="en-US" w:eastAsia="zh-CN"/>
        </w:rPr>
        <w:t>66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%，规模以上工业增加值同比增长</w:t>
      </w:r>
      <w:r>
        <w:rPr>
          <w:rFonts w:hint="default"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%，三项指标增速位列全市第一；一般公共预算收入</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94</w:t>
      </w:r>
      <w:r>
        <w:rPr>
          <w:rFonts w:hint="eastAsia" w:ascii="仿宋_GB2312" w:hAnsi="仿宋_GB2312" w:eastAsia="仿宋_GB2312" w:cs="仿宋_GB2312"/>
          <w:sz w:val="32"/>
          <w:szCs w:val="32"/>
          <w:lang w:val="en-US" w:eastAsia="zh-CN"/>
        </w:rPr>
        <w:t>亿元、同比增长</w:t>
      </w:r>
      <w:r>
        <w:rPr>
          <w:rFonts w:hint="default"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%；社会消费品零售总额同比</w:t>
      </w:r>
      <w:r>
        <w:rPr>
          <w:rFonts w:hint="default" w:ascii="仿宋_GB2312" w:hAnsi="仿宋_GB2312" w:eastAsia="仿宋_GB2312" w:cs="仿宋_GB2312"/>
          <w:sz w:val="32"/>
          <w:szCs w:val="32"/>
          <w:lang w:val="en" w:eastAsia="zh-CN"/>
        </w:rPr>
        <w:t>下降</w:t>
      </w:r>
      <w:r>
        <w:rPr>
          <w:rFonts w:hint="default" w:ascii="Times New Roman" w:hAnsi="Times New Roman" w:eastAsia="仿宋_GB2312" w:cs="Times New Roman"/>
          <w:sz w:val="32"/>
          <w:szCs w:val="32"/>
          <w:lang w:val="en" w:eastAsia="zh-CN"/>
        </w:rPr>
        <w:t>3.5</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；城乡居民人均可支配收入分别完</w:t>
      </w:r>
      <w:bookmarkStart w:id="67" w:name="_GoBack"/>
      <w:bookmarkEnd w:id="67"/>
      <w:r>
        <w:rPr>
          <w:rFonts w:hint="eastAsia" w:ascii="仿宋_GB2312" w:hAnsi="仿宋_GB2312" w:eastAsia="仿宋_GB2312" w:cs="仿宋_GB2312"/>
          <w:sz w:val="32"/>
          <w:szCs w:val="32"/>
          <w:lang w:val="en-US" w:eastAsia="zh-CN"/>
        </w:rPr>
        <w:t>成</w:t>
      </w:r>
      <w:r>
        <w:rPr>
          <w:rFonts w:hint="default" w:ascii="Times New Roman" w:hAnsi="Times New Roman" w:eastAsia="仿宋_GB2312" w:cs="Times New Roman"/>
          <w:sz w:val="32"/>
          <w:szCs w:val="32"/>
          <w:lang w:val="en-US" w:eastAsia="zh-CN"/>
        </w:rPr>
        <w:t>37185</w:t>
      </w:r>
      <w:r>
        <w:rPr>
          <w:rFonts w:hint="eastAsia" w:ascii="仿宋_GB2312" w:hAnsi="仿宋_GB2312" w:eastAsia="仿宋_GB2312" w:cs="仿宋_GB2312"/>
          <w:sz w:val="32"/>
          <w:szCs w:val="32"/>
          <w:lang w:val="en-US" w:eastAsia="zh-CN"/>
        </w:rPr>
        <w:t>元和</w:t>
      </w:r>
      <w:r>
        <w:rPr>
          <w:rFonts w:hint="default" w:ascii="Times New Roman" w:hAnsi="Times New Roman" w:eastAsia="仿宋_GB2312" w:cs="Times New Roman"/>
          <w:sz w:val="32"/>
          <w:szCs w:val="32"/>
          <w:lang w:val="en-US" w:eastAsia="zh-CN"/>
        </w:rPr>
        <w:t>24621</w:t>
      </w:r>
      <w:r>
        <w:rPr>
          <w:rFonts w:hint="eastAsia" w:ascii="仿宋_GB2312" w:hAnsi="仿宋_GB2312" w:eastAsia="仿宋_GB2312" w:cs="仿宋_GB2312"/>
          <w:sz w:val="32"/>
          <w:szCs w:val="32"/>
          <w:lang w:val="en-US" w:eastAsia="zh-CN"/>
        </w:rPr>
        <w:t>元，同比增长</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%和</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2、人口增长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根据第七次全国人口普查结果，磴口县常住人口为</w:t>
      </w:r>
      <w:r>
        <w:rPr>
          <w:rFonts w:hint="default" w:ascii="Times New Roman" w:hAnsi="Times New Roman" w:eastAsia="仿宋_GB2312" w:cs="Times New Roman"/>
          <w:sz w:val="32"/>
          <w:szCs w:val="32"/>
          <w:lang w:val="en-US" w:eastAsia="zh-CN"/>
        </w:rPr>
        <w:t>90196</w:t>
      </w:r>
      <w:r>
        <w:rPr>
          <w:rFonts w:hint="eastAsia" w:ascii="仿宋_GB2312" w:hAnsi="仿宋_GB2312" w:eastAsia="仿宋_GB2312" w:cs="仿宋_GB2312"/>
          <w:sz w:val="32"/>
          <w:szCs w:val="32"/>
          <w:lang w:val="en-US" w:eastAsia="zh-CN"/>
        </w:rPr>
        <w:t>人，与第六次全国人口普查的</w:t>
      </w:r>
      <w:r>
        <w:rPr>
          <w:rFonts w:hint="default" w:ascii="Times New Roman" w:hAnsi="Times New Roman" w:eastAsia="仿宋_GB2312" w:cs="Times New Roman"/>
          <w:sz w:val="32"/>
          <w:szCs w:val="32"/>
          <w:lang w:val="en-US" w:eastAsia="zh-CN"/>
        </w:rPr>
        <w:t>117091</w:t>
      </w:r>
      <w:r>
        <w:rPr>
          <w:rFonts w:hint="eastAsia" w:ascii="仿宋_GB2312" w:hAnsi="仿宋_GB2312" w:eastAsia="仿宋_GB2312" w:cs="仿宋_GB2312"/>
          <w:sz w:val="32"/>
          <w:szCs w:val="32"/>
          <w:lang w:val="en-US" w:eastAsia="zh-CN"/>
        </w:rPr>
        <w:t>人相比，减少</w:t>
      </w:r>
      <w:r>
        <w:rPr>
          <w:rFonts w:hint="default" w:ascii="Times New Roman" w:hAnsi="Times New Roman" w:eastAsia="仿宋_GB2312" w:cs="Times New Roman"/>
          <w:sz w:val="32"/>
          <w:szCs w:val="32"/>
          <w:lang w:val="en-US" w:eastAsia="zh-CN"/>
        </w:rPr>
        <w:t>26895</w:t>
      </w:r>
      <w:r>
        <w:rPr>
          <w:rFonts w:hint="eastAsia" w:ascii="仿宋_GB2312" w:hAnsi="仿宋_GB2312" w:eastAsia="仿宋_GB2312" w:cs="仿宋_GB2312"/>
          <w:sz w:val="32"/>
          <w:szCs w:val="32"/>
          <w:lang w:val="en-US" w:eastAsia="zh-CN"/>
        </w:rPr>
        <w:t>人，减少</w:t>
      </w:r>
      <w:r>
        <w:rPr>
          <w:rFonts w:hint="default"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lang w:val="en-US" w:eastAsia="zh-CN"/>
        </w:rPr>
        <w:t>%。全县常住人口中，居住在城镇的人口为</w:t>
      </w:r>
      <w:r>
        <w:rPr>
          <w:rFonts w:hint="default" w:ascii="Times New Roman" w:hAnsi="Times New Roman" w:eastAsia="仿宋_GB2312" w:cs="Times New Roman"/>
          <w:sz w:val="32"/>
          <w:szCs w:val="32"/>
          <w:lang w:val="en-US" w:eastAsia="zh-CN"/>
        </w:rPr>
        <w:t>50639</w:t>
      </w:r>
      <w:r>
        <w:rPr>
          <w:rFonts w:hint="eastAsia" w:ascii="仿宋_GB2312" w:hAnsi="仿宋_GB2312" w:eastAsia="仿宋_GB2312" w:cs="仿宋_GB2312"/>
          <w:sz w:val="32"/>
          <w:szCs w:val="32"/>
          <w:lang w:val="en-US" w:eastAsia="zh-CN"/>
        </w:rPr>
        <w:t>人，占</w:t>
      </w:r>
      <w:r>
        <w:rPr>
          <w:rFonts w:hint="default" w:ascii="Times New Roman" w:hAnsi="Times New Roman" w:eastAsia="仿宋_GB2312" w:cs="Times New Roman"/>
          <w:sz w:val="32"/>
          <w:szCs w:val="32"/>
          <w:lang w:val="en-US" w:eastAsia="zh-CN"/>
        </w:rPr>
        <w:t>56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%；居住在乡村的人口为</w:t>
      </w:r>
      <w:r>
        <w:rPr>
          <w:rFonts w:hint="default" w:ascii="Times New Roman" w:hAnsi="Times New Roman" w:eastAsia="仿宋_GB2312" w:cs="Times New Roman"/>
          <w:sz w:val="32"/>
          <w:szCs w:val="32"/>
          <w:lang w:val="en-US" w:eastAsia="zh-CN"/>
        </w:rPr>
        <w:t>39557</w:t>
      </w:r>
      <w:r>
        <w:rPr>
          <w:rFonts w:hint="eastAsia" w:ascii="仿宋_GB2312" w:hAnsi="仿宋_GB2312" w:eastAsia="仿宋_GB2312" w:cs="仿宋_GB2312"/>
          <w:sz w:val="32"/>
          <w:szCs w:val="32"/>
          <w:lang w:val="en-US" w:eastAsia="zh-CN"/>
        </w:rPr>
        <w:t>人，占</w:t>
      </w:r>
      <w:r>
        <w:rPr>
          <w:rFonts w:hint="default" w:ascii="Times New Roman" w:hAnsi="Times New Roman" w:eastAsia="仿宋_GB2312" w:cs="Times New Roman"/>
          <w:sz w:val="32"/>
          <w:szCs w:val="32"/>
          <w:lang w:val="en-US" w:eastAsia="zh-CN"/>
        </w:rPr>
        <w:t>43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86</w:t>
      </w:r>
      <w:r>
        <w:rPr>
          <w:rFonts w:hint="eastAsia" w:ascii="仿宋_GB2312" w:hAnsi="仿宋_GB2312" w:eastAsia="仿宋_GB2312" w:cs="仿宋_GB2312"/>
          <w:sz w:val="32"/>
          <w:szCs w:val="32"/>
          <w:lang w:val="en-US" w:eastAsia="zh-CN"/>
        </w:rPr>
        <w:t>%。与第六次全国人口普查相比，城镇人口减少</w:t>
      </w:r>
      <w:r>
        <w:rPr>
          <w:rFonts w:hint="default" w:ascii="Times New Roman" w:hAnsi="Times New Roman" w:eastAsia="仿宋_GB2312" w:cs="Times New Roman"/>
          <w:sz w:val="32"/>
          <w:szCs w:val="32"/>
          <w:lang w:val="en-US" w:eastAsia="zh-CN"/>
        </w:rPr>
        <w:t>1476</w:t>
      </w:r>
      <w:r>
        <w:rPr>
          <w:rFonts w:hint="eastAsia" w:ascii="仿宋_GB2312" w:hAnsi="仿宋_GB2312" w:eastAsia="仿宋_GB2312" w:cs="仿宋_GB2312"/>
          <w:sz w:val="32"/>
          <w:szCs w:val="32"/>
          <w:lang w:val="en-US" w:eastAsia="zh-CN"/>
        </w:rPr>
        <w:t>人，乡村人口减少</w:t>
      </w:r>
      <w:r>
        <w:rPr>
          <w:rFonts w:hint="default" w:ascii="Times New Roman" w:hAnsi="Times New Roman" w:eastAsia="仿宋_GB2312" w:cs="Times New Roman"/>
          <w:sz w:val="32"/>
          <w:szCs w:val="32"/>
          <w:lang w:val="en-US" w:eastAsia="zh-CN"/>
        </w:rPr>
        <w:t>24705</w:t>
      </w:r>
      <w:r>
        <w:rPr>
          <w:rFonts w:hint="eastAsia" w:ascii="仿宋_GB2312" w:hAnsi="仿宋_GB2312" w:eastAsia="仿宋_GB2312" w:cs="仿宋_GB2312"/>
          <w:sz w:val="32"/>
          <w:szCs w:val="32"/>
          <w:lang w:val="en-US" w:eastAsia="zh-CN"/>
        </w:rPr>
        <w:t>人，城镇人口比重提高了</w:t>
      </w: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lang w:val="en-US" w:eastAsia="zh-CN"/>
        </w:rPr>
        <w:t>个百分点。全县常住人口中，人户分离人口为</w:t>
      </w:r>
      <w:r>
        <w:rPr>
          <w:rFonts w:hint="default" w:ascii="Times New Roman" w:hAnsi="Times New Roman" w:eastAsia="仿宋_GB2312" w:cs="Times New Roman"/>
          <w:sz w:val="32"/>
          <w:szCs w:val="32"/>
          <w:lang w:val="en-US" w:eastAsia="zh-CN"/>
        </w:rPr>
        <w:t>32160</w:t>
      </w:r>
      <w:r>
        <w:rPr>
          <w:rFonts w:hint="eastAsia" w:ascii="仿宋_GB2312" w:hAnsi="仿宋_GB2312" w:eastAsia="仿宋_GB2312" w:cs="仿宋_GB2312"/>
          <w:sz w:val="32"/>
          <w:szCs w:val="32"/>
          <w:lang w:val="en-US" w:eastAsia="zh-CN"/>
        </w:rPr>
        <w:t>人。流动人口中，跨自治区流入人口为</w:t>
      </w:r>
      <w:r>
        <w:rPr>
          <w:rFonts w:hint="default" w:ascii="Times New Roman" w:hAnsi="Times New Roman" w:eastAsia="仿宋_GB2312" w:cs="Times New Roman"/>
          <w:sz w:val="32"/>
          <w:szCs w:val="32"/>
          <w:lang w:val="en-US" w:eastAsia="zh-CN"/>
        </w:rPr>
        <w:t>4491</w:t>
      </w:r>
      <w:r>
        <w:rPr>
          <w:rFonts w:hint="eastAsia" w:ascii="仿宋_GB2312" w:hAnsi="仿宋_GB2312" w:eastAsia="仿宋_GB2312" w:cs="仿宋_GB2312"/>
          <w:sz w:val="32"/>
          <w:szCs w:val="32"/>
          <w:lang w:val="en-US" w:eastAsia="zh-CN"/>
        </w:rPr>
        <w:t>人，自治区内流动人口为</w:t>
      </w:r>
      <w:r>
        <w:rPr>
          <w:rFonts w:hint="default" w:ascii="Times New Roman" w:hAnsi="Times New Roman" w:eastAsia="仿宋_GB2312" w:cs="Times New Roman"/>
          <w:sz w:val="32"/>
          <w:szCs w:val="32"/>
          <w:lang w:val="en-US" w:eastAsia="zh-CN"/>
        </w:rPr>
        <w:t>27669</w:t>
      </w:r>
      <w:r>
        <w:rPr>
          <w:rFonts w:hint="eastAsia" w:ascii="仿宋_GB2312" w:hAnsi="仿宋_GB2312" w:eastAsia="仿宋_GB2312" w:cs="仿宋_GB2312"/>
          <w:sz w:val="32"/>
          <w:szCs w:val="32"/>
          <w:lang w:val="en-US" w:eastAsia="zh-CN"/>
        </w:rPr>
        <w:t>人。与第六次全国人口普查相比，人户分离人口增长</w:t>
      </w:r>
      <w:r>
        <w:rPr>
          <w:rFonts w:hint="default"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3、基础设施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年底，磴口县域内公路总里程</w:t>
      </w:r>
      <w:r>
        <w:rPr>
          <w:rFonts w:hint="default" w:ascii="Times New Roman" w:hAnsi="Times New Roman" w:eastAsia="仿宋_GB2312" w:cs="Times New Roman"/>
          <w:sz w:val="32"/>
          <w:szCs w:val="32"/>
          <w:lang w:val="en-US" w:eastAsia="zh-CN"/>
        </w:rPr>
        <w:t>2293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678</w:t>
      </w:r>
      <w:r>
        <w:rPr>
          <w:rFonts w:hint="eastAsia" w:ascii="仿宋_GB2312" w:hAnsi="仿宋_GB2312" w:eastAsia="仿宋_GB2312" w:cs="仿宋_GB2312"/>
          <w:sz w:val="32"/>
          <w:szCs w:val="32"/>
          <w:lang w:val="en-US" w:eastAsia="zh-CN"/>
        </w:rPr>
        <w:t>公里，其中，国道（含高速）</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368</w:t>
      </w:r>
      <w:r>
        <w:rPr>
          <w:rFonts w:hint="eastAsia" w:ascii="仿宋_GB2312" w:hAnsi="仿宋_GB2312" w:eastAsia="仿宋_GB2312" w:cs="仿宋_GB2312"/>
          <w:sz w:val="32"/>
          <w:szCs w:val="32"/>
          <w:lang w:val="en-US" w:eastAsia="zh-CN"/>
        </w:rPr>
        <w:t>公里，省道</w:t>
      </w:r>
      <w:r>
        <w:rPr>
          <w:rFonts w:hint="default" w:ascii="Times New Roman" w:hAnsi="Times New Roman" w:eastAsia="仿宋_GB2312" w:cs="Times New Roman"/>
          <w:sz w:val="32"/>
          <w:szCs w:val="32"/>
          <w:lang w:val="en-US" w:eastAsia="zh-CN"/>
        </w:rPr>
        <w:t>143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912</w:t>
      </w:r>
      <w:r>
        <w:rPr>
          <w:rFonts w:hint="eastAsia" w:ascii="仿宋_GB2312" w:hAnsi="仿宋_GB2312" w:eastAsia="仿宋_GB2312" w:cs="仿宋_GB2312"/>
          <w:sz w:val="32"/>
          <w:szCs w:val="32"/>
          <w:lang w:val="en-US" w:eastAsia="zh-CN"/>
        </w:rPr>
        <w:t>公里，县乡村公路</w:t>
      </w:r>
      <w:r>
        <w:rPr>
          <w:rFonts w:hint="default" w:ascii="Times New Roman" w:hAnsi="Times New Roman" w:eastAsia="仿宋_GB2312" w:cs="Times New Roman"/>
          <w:sz w:val="32"/>
          <w:szCs w:val="32"/>
          <w:lang w:val="en-US" w:eastAsia="zh-CN"/>
        </w:rPr>
        <w:t>2049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398</w:t>
      </w:r>
      <w:r>
        <w:rPr>
          <w:rFonts w:hint="eastAsia" w:ascii="仿宋_GB2312" w:hAnsi="仿宋_GB2312" w:eastAsia="仿宋_GB2312" w:cs="仿宋_GB2312"/>
          <w:sz w:val="32"/>
          <w:szCs w:val="32"/>
          <w:lang w:val="en-US" w:eastAsia="zh-CN"/>
        </w:rPr>
        <w:t>公里。共有城乡公交运营线路</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条，投入公交车辆</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台，新能源车辆充电桩</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个，交通运输综合服务站</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个。城镇供水、供气、供暖、排水管网约</w:t>
      </w:r>
      <w:r>
        <w:rPr>
          <w:rFonts w:hint="default" w:ascii="Times New Roman" w:hAnsi="Times New Roman" w:eastAsia="仿宋_GB2312" w:cs="Times New Roman"/>
          <w:sz w:val="32"/>
          <w:szCs w:val="32"/>
          <w:lang w:val="en-US" w:eastAsia="zh-CN"/>
        </w:rPr>
        <w:t>428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公里，其中供水管网</w:t>
      </w:r>
      <w:r>
        <w:rPr>
          <w:rFonts w:hint="default" w:ascii="Times New Roman" w:hAnsi="Times New Roman" w:eastAsia="仿宋_GB2312" w:cs="Times New Roman"/>
          <w:sz w:val="32"/>
          <w:szCs w:val="32"/>
          <w:lang w:val="en-US" w:eastAsia="zh-CN"/>
        </w:rPr>
        <w:t>172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45</w:t>
      </w:r>
      <w:r>
        <w:rPr>
          <w:rFonts w:hint="eastAsia" w:ascii="仿宋_GB2312" w:hAnsi="仿宋_GB2312" w:eastAsia="仿宋_GB2312" w:cs="仿宋_GB2312"/>
          <w:sz w:val="32"/>
          <w:szCs w:val="32"/>
          <w:lang w:val="en-US" w:eastAsia="zh-CN"/>
        </w:rPr>
        <w:t>公里；供暖管网</w:t>
      </w:r>
      <w:r>
        <w:rPr>
          <w:rFonts w:hint="default" w:ascii="Times New Roman" w:hAnsi="Times New Roman" w:eastAsia="仿宋_GB2312" w:cs="Times New Roman"/>
          <w:sz w:val="32"/>
          <w:szCs w:val="32"/>
          <w:lang w:val="en-US" w:eastAsia="zh-CN"/>
        </w:rPr>
        <w:t>144</w:t>
      </w:r>
      <w:r>
        <w:rPr>
          <w:rFonts w:hint="eastAsia" w:ascii="仿宋_GB2312" w:hAnsi="仿宋_GB2312" w:eastAsia="仿宋_GB2312" w:cs="仿宋_GB2312"/>
          <w:sz w:val="32"/>
          <w:szCs w:val="32"/>
          <w:lang w:val="en-US" w:eastAsia="zh-CN"/>
        </w:rPr>
        <w:t>公里，燃气管网</w:t>
      </w:r>
      <w:r>
        <w:rPr>
          <w:rFonts w:hint="default"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公里；排水管网</w:t>
      </w:r>
      <w:r>
        <w:rPr>
          <w:rFonts w:hint="default" w:ascii="Times New Roman" w:hAnsi="Times New Roman" w:eastAsia="仿宋_GB2312" w:cs="Times New Roman"/>
          <w:sz w:val="32"/>
          <w:szCs w:val="32"/>
          <w:lang w:val="en-US" w:eastAsia="zh-CN"/>
        </w:rPr>
        <w:t>79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公里。供热面积达到</w:t>
      </w:r>
      <w:r>
        <w:rPr>
          <w:rFonts w:hint="default"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万平方米。污水管网覆盖率达</w:t>
      </w:r>
      <w:r>
        <w:rPr>
          <w:rFonts w:hint="default" w:ascii="Times New Roman" w:hAnsi="Times New Roman" w:eastAsia="仿宋_GB2312" w:cs="Times New Roman"/>
          <w:sz w:val="32"/>
          <w:szCs w:val="32"/>
          <w:lang w:val="en-US" w:eastAsia="zh-CN"/>
        </w:rPr>
        <w:t>96</w:t>
      </w:r>
      <w:r>
        <w:rPr>
          <w:rFonts w:hint="eastAsia" w:ascii="仿宋_GB2312" w:hAnsi="仿宋_GB2312" w:eastAsia="仿宋_GB2312" w:cs="仿宋_GB2312"/>
          <w:sz w:val="32"/>
          <w:szCs w:val="32"/>
          <w:lang w:val="en-US" w:eastAsia="zh-CN"/>
        </w:rPr>
        <w:t>%。共建成</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G基站</w:t>
      </w:r>
      <w:r>
        <w:rPr>
          <w:rFonts w:hint="default" w:ascii="Times New Roman" w:hAnsi="Times New Roman" w:eastAsia="仿宋_GB2312" w:cs="Times New Roman"/>
          <w:sz w:val="32"/>
          <w:szCs w:val="32"/>
          <w:lang w:val="en-US" w:eastAsia="zh-CN"/>
        </w:rPr>
        <w:t>248</w:t>
      </w:r>
      <w:r>
        <w:rPr>
          <w:rFonts w:hint="eastAsia" w:ascii="仿宋_GB2312" w:hAnsi="仿宋_GB2312" w:eastAsia="仿宋_GB2312" w:cs="仿宋_GB2312"/>
          <w:sz w:val="32"/>
          <w:szCs w:val="32"/>
          <w:lang w:val="en-US" w:eastAsia="zh-CN"/>
        </w:rPr>
        <w:t>个，城区及乡镇政府所在地千兆宽带</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%覆盖，自然村</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%覆盖。共有应急避难场所</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个，全县市政消火栓</w:t>
      </w:r>
      <w:r>
        <w:rPr>
          <w:rFonts w:hint="default" w:ascii="Times New Roman" w:hAnsi="Times New Roman" w:eastAsia="仿宋_GB2312" w:cs="Times New Roman"/>
          <w:sz w:val="32"/>
          <w:szCs w:val="32"/>
          <w:lang w:val="en-US" w:eastAsia="zh-CN"/>
        </w:rPr>
        <w:t>113</w:t>
      </w:r>
      <w:r>
        <w:rPr>
          <w:rFonts w:hint="eastAsia" w:ascii="仿宋_GB2312" w:hAnsi="仿宋_GB2312" w:eastAsia="仿宋_GB2312" w:cs="仿宋_GB2312"/>
          <w:sz w:val="32"/>
          <w:szCs w:val="32"/>
          <w:lang w:val="en-US" w:eastAsia="zh-CN"/>
        </w:rPr>
        <w:t>个，完好率</w:t>
      </w:r>
      <w:r>
        <w:rPr>
          <w:rFonts w:hint="default" w:ascii="Times New Roman" w:hAnsi="Times New Roman" w:eastAsia="仿宋_GB2312" w:cs="Times New Roman"/>
          <w:sz w:val="32"/>
          <w:szCs w:val="32"/>
          <w:lang w:val="en-US" w:eastAsia="zh-CN"/>
        </w:rPr>
        <w:t>71</w:t>
      </w:r>
      <w:r>
        <w:rPr>
          <w:rFonts w:hint="eastAsia" w:ascii="仿宋_GB2312" w:hAnsi="仿宋_GB2312" w:eastAsia="仿宋_GB2312" w:cs="仿宋_GB2312"/>
          <w:sz w:val="32"/>
          <w:szCs w:val="32"/>
          <w:lang w:val="en-US"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年，磴口县共有医疗卫生机构</w:t>
      </w:r>
      <w:r>
        <w:rPr>
          <w:rFonts w:hint="default" w:ascii="Times New Roman" w:hAnsi="Times New Roman" w:eastAsia="仿宋_GB2312" w:cs="Times New Roman"/>
          <w:sz w:val="32"/>
          <w:szCs w:val="32"/>
          <w:lang w:val="en-US" w:eastAsia="zh-CN"/>
        </w:rPr>
        <w:t>96</w:t>
      </w:r>
      <w:r>
        <w:rPr>
          <w:rFonts w:hint="eastAsia" w:ascii="仿宋_GB2312" w:hAnsi="仿宋_GB2312" w:eastAsia="仿宋_GB2312" w:cs="仿宋_GB2312"/>
          <w:sz w:val="32"/>
          <w:szCs w:val="32"/>
          <w:lang w:val="en-US" w:eastAsia="zh-CN"/>
        </w:rPr>
        <w:t>个，其中：公办</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家，民办</w:t>
      </w:r>
      <w:r>
        <w:rPr>
          <w:rFonts w:hint="default"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家；编制床位</w:t>
      </w:r>
      <w:r>
        <w:rPr>
          <w:rFonts w:hint="default" w:ascii="Times New Roman" w:hAnsi="Times New Roman" w:eastAsia="仿宋_GB2312" w:cs="Times New Roman"/>
          <w:sz w:val="32"/>
          <w:szCs w:val="32"/>
          <w:lang w:val="en-US" w:eastAsia="zh-CN"/>
        </w:rPr>
        <w:t>623</w:t>
      </w:r>
      <w:r>
        <w:rPr>
          <w:rFonts w:hint="eastAsia" w:ascii="仿宋_GB2312" w:hAnsi="仿宋_GB2312" w:eastAsia="仿宋_GB2312" w:cs="仿宋_GB2312"/>
          <w:sz w:val="32"/>
          <w:szCs w:val="32"/>
          <w:lang w:val="en-US" w:eastAsia="zh-CN"/>
        </w:rPr>
        <w:t>张，每千人口医疗卫生机构床位数</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张；共有中小学</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所，其中：普通高中</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所，初中学校</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所，小学</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所；有幼儿园</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所，幼儿人数</w:t>
      </w:r>
      <w:r>
        <w:rPr>
          <w:rFonts w:hint="default" w:ascii="Times New Roman" w:hAnsi="Times New Roman" w:eastAsia="仿宋_GB2312" w:cs="Times New Roman"/>
          <w:sz w:val="32"/>
          <w:szCs w:val="32"/>
          <w:lang w:val="en-US" w:eastAsia="zh-CN"/>
        </w:rPr>
        <w:t>1970</w:t>
      </w:r>
      <w:r>
        <w:rPr>
          <w:rFonts w:hint="eastAsia" w:ascii="仿宋_GB2312" w:hAnsi="仿宋_GB2312" w:eastAsia="仿宋_GB2312" w:cs="仿宋_GB2312"/>
          <w:sz w:val="32"/>
          <w:szCs w:val="32"/>
          <w:lang w:val="en-US" w:eastAsia="zh-CN"/>
        </w:rPr>
        <w:t>人，其中：普惠性民办幼儿园</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所，公办园</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所（独立公办园</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所，校办园</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所）；共有养老机构</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所，床位数</w:t>
      </w:r>
      <w:r>
        <w:rPr>
          <w:rFonts w:hint="default" w:ascii="Times New Roman" w:hAnsi="Times New Roman" w:eastAsia="仿宋_GB2312" w:cs="Times New Roman"/>
          <w:sz w:val="32"/>
          <w:szCs w:val="32"/>
          <w:lang w:val="en-US" w:eastAsia="zh-CN"/>
        </w:rPr>
        <w:t>592</w:t>
      </w:r>
      <w:r>
        <w:rPr>
          <w:rFonts w:hint="eastAsia" w:ascii="仿宋_GB2312" w:hAnsi="仿宋_GB2312" w:eastAsia="仿宋_GB2312" w:cs="仿宋_GB2312"/>
          <w:sz w:val="32"/>
          <w:szCs w:val="32"/>
          <w:lang w:val="en-US" w:eastAsia="zh-CN"/>
        </w:rPr>
        <w:t>张，农村互助幸福院</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处，社区居家养老服务中心</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所；全县开展</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岁亲子、服务、早教、托育机构共有</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家，每千人拥有托位数</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76</w:t>
      </w:r>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共有文化馆</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个、图书馆</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个、博物馆</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个、全民健身中心</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个、文体活动广场</w:t>
      </w:r>
      <w:r>
        <w:rPr>
          <w:rFonts w:hint="default" w:ascii="Times New Roman" w:hAnsi="Times New Roman" w:eastAsia="仿宋_GB2312" w:cs="Times New Roman"/>
          <w:sz w:val="32"/>
          <w:szCs w:val="32"/>
          <w:lang w:val="en-US" w:eastAsia="zh-CN"/>
        </w:rPr>
        <w:t>199</w:t>
      </w:r>
      <w:r>
        <w:rPr>
          <w:rFonts w:hint="eastAsia" w:ascii="仿宋_GB2312" w:hAnsi="仿宋_GB2312" w:eastAsia="仿宋_GB2312" w:cs="仿宋_GB2312"/>
          <w:sz w:val="32"/>
          <w:szCs w:val="32"/>
          <w:lang w:val="en-US" w:eastAsia="zh-CN"/>
        </w:rPr>
        <w:t>个、市民活动中心</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个、社区文化站</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个。各类体育设施达到</w:t>
      </w:r>
      <w:r>
        <w:rPr>
          <w:rFonts w:hint="default" w:ascii="Times New Roman" w:hAnsi="Times New Roman" w:eastAsia="仿宋_GB2312" w:cs="Times New Roman"/>
          <w:sz w:val="32"/>
          <w:szCs w:val="32"/>
          <w:lang w:val="en-US" w:eastAsia="zh-CN"/>
        </w:rPr>
        <w:t>746</w:t>
      </w:r>
      <w:r>
        <w:rPr>
          <w:rFonts w:hint="eastAsia" w:ascii="仿宋_GB2312" w:hAnsi="仿宋_GB2312" w:eastAsia="仿宋_GB2312" w:cs="仿宋_GB2312"/>
          <w:sz w:val="32"/>
          <w:szCs w:val="32"/>
          <w:lang w:val="en-US" w:eastAsia="zh-CN"/>
        </w:rPr>
        <w:t>处，人均体育场地面积为</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84</w:t>
      </w:r>
      <w:r>
        <w:rPr>
          <w:rFonts w:hint="eastAsia" w:ascii="仿宋_GB2312" w:hAnsi="仿宋_GB2312" w:eastAsia="仿宋_GB2312" w:cs="仿宋_GB2312"/>
          <w:sz w:val="32"/>
          <w:szCs w:val="32"/>
          <w:lang w:val="en-US" w:eastAsia="zh-CN"/>
        </w:rPr>
        <w:t>平方米。建成村组文体活动室</w:t>
      </w:r>
      <w:r>
        <w:rPr>
          <w:rFonts w:hint="default" w:ascii="Times New Roman" w:hAnsi="Times New Roman" w:eastAsia="仿宋_GB2312" w:cs="Times New Roman"/>
          <w:sz w:val="32"/>
          <w:szCs w:val="32"/>
          <w:lang w:val="en-US" w:eastAsia="zh-CN"/>
        </w:rPr>
        <w:t>47</w:t>
      </w:r>
      <w:r>
        <w:rPr>
          <w:rFonts w:hint="eastAsia" w:ascii="仿宋_GB2312" w:hAnsi="仿宋_GB2312" w:eastAsia="仿宋_GB2312" w:cs="仿宋_GB2312"/>
          <w:sz w:val="32"/>
          <w:szCs w:val="32"/>
          <w:lang w:val="en-US" w:eastAsia="zh-CN"/>
        </w:rPr>
        <w:t>个。共有国家A级旅游景区</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个，其中</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A级旅游景区</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A级旅游景区</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个。境内目前发现不可移动文物</w:t>
      </w:r>
      <w:r>
        <w:rPr>
          <w:rFonts w:hint="default" w:ascii="Times New Roman" w:hAnsi="Times New Roman" w:eastAsia="仿宋_GB2312" w:cs="Times New Roman"/>
          <w:sz w:val="32"/>
          <w:szCs w:val="32"/>
          <w:lang w:val="en-US" w:eastAsia="zh-CN"/>
        </w:rPr>
        <w:t>101</w:t>
      </w:r>
      <w:r>
        <w:rPr>
          <w:rFonts w:hint="eastAsia" w:ascii="仿宋_GB2312" w:hAnsi="仿宋_GB2312" w:eastAsia="仿宋_GB2312" w:cs="仿宋_GB2312"/>
          <w:sz w:val="32"/>
          <w:szCs w:val="32"/>
          <w:lang w:val="en-US" w:eastAsia="zh-CN"/>
        </w:rPr>
        <w:t>处，非物质文化遗产项目有</w:t>
      </w:r>
      <w:r>
        <w:rPr>
          <w:rFonts w:hint="default" w:ascii="Times New Roman" w:hAnsi="Times New Roman" w:eastAsia="仿宋_GB2312" w:cs="Times New Roman"/>
          <w:sz w:val="32"/>
          <w:szCs w:val="32"/>
          <w:lang w:val="en-US" w:eastAsia="zh-CN"/>
        </w:rPr>
        <w:t>41</w:t>
      </w:r>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年，公共</w:t>
      </w:r>
      <w:r>
        <w:rPr>
          <w:rFonts w:hint="default"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en-US" w:eastAsia="zh-CN"/>
        </w:rPr>
        <w:t>预算</w:t>
      </w:r>
      <w:r>
        <w:rPr>
          <w:rFonts w:hint="default" w:ascii="仿宋_GB2312" w:hAnsi="仿宋_GB2312" w:eastAsia="仿宋_GB2312" w:cs="仿宋_GB2312"/>
          <w:sz w:val="32"/>
          <w:szCs w:val="32"/>
          <w:lang w:val="en-US" w:eastAsia="zh-CN"/>
        </w:rPr>
        <w:t>收入累计完成</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94</w:t>
      </w:r>
      <w:r>
        <w:rPr>
          <w:rFonts w:hint="default" w:ascii="仿宋_GB2312" w:hAnsi="仿宋_GB2312" w:eastAsia="仿宋_GB2312" w:cs="仿宋_GB2312"/>
          <w:sz w:val="32"/>
          <w:szCs w:val="32"/>
          <w:lang w:val="en-US" w:eastAsia="zh-CN"/>
        </w:rPr>
        <w:t>亿元，同比增长</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%。城镇新增就业达到</w:t>
      </w:r>
      <w:r>
        <w:rPr>
          <w:rFonts w:hint="default" w:ascii="Times New Roman" w:hAnsi="Times New Roman" w:eastAsia="仿宋_GB2312" w:cs="Times New Roman"/>
          <w:sz w:val="32"/>
          <w:szCs w:val="32"/>
          <w:lang w:val="en-US" w:eastAsia="zh-CN"/>
        </w:rPr>
        <w:t>502</w:t>
      </w:r>
      <w:r>
        <w:rPr>
          <w:rFonts w:hint="default" w:ascii="仿宋_GB2312" w:hAnsi="仿宋_GB2312" w:eastAsia="仿宋_GB2312" w:cs="仿宋_GB2312"/>
          <w:sz w:val="32"/>
          <w:szCs w:val="32"/>
          <w:lang w:val="en-US" w:eastAsia="zh-CN"/>
        </w:rPr>
        <w:t>人，农村牧区劳动力转移就业突破</w:t>
      </w:r>
      <w:r>
        <w:rPr>
          <w:rFonts w:hint="default" w:ascii="Times New Roman" w:hAnsi="Times New Roman" w:eastAsia="仿宋_GB2312" w:cs="Times New Roman"/>
          <w:sz w:val="32"/>
          <w:szCs w:val="32"/>
          <w:lang w:val="en-US" w:eastAsia="zh-CN"/>
        </w:rPr>
        <w:t>7318</w:t>
      </w:r>
      <w:r>
        <w:rPr>
          <w:rFonts w:hint="default" w:ascii="仿宋_GB2312" w:hAnsi="仿宋_GB2312" w:eastAsia="仿宋_GB2312" w:cs="仿宋_GB2312"/>
          <w:sz w:val="32"/>
          <w:szCs w:val="32"/>
          <w:lang w:val="en-US" w:eastAsia="zh-CN"/>
        </w:rPr>
        <w:t>人，职工和居民医保参保率达到</w:t>
      </w:r>
      <w:r>
        <w:rPr>
          <w:rFonts w:hint="default" w:ascii="Times New Roman" w:hAnsi="Times New Roman" w:eastAsia="仿宋_GB2312" w:cs="Times New Roman"/>
          <w:sz w:val="32"/>
          <w:szCs w:val="32"/>
          <w:lang w:val="en-US" w:eastAsia="zh-CN"/>
        </w:rPr>
        <w:t>95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、生态环保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年，林草覆盖率达到</w:t>
      </w:r>
      <w:r>
        <w:rPr>
          <w:rFonts w:hint="default" w:ascii="Times New Roman" w:hAnsi="Times New Roman" w:eastAsia="仿宋_GB2312" w:cs="Times New Roman"/>
          <w:sz w:val="32"/>
          <w:szCs w:val="32"/>
          <w:lang w:val="en-US" w:eastAsia="zh-CN"/>
        </w:rPr>
        <w:t>37</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，城区绿化覆盖率达到</w:t>
      </w:r>
      <w:r>
        <w:rPr>
          <w:rFonts w:hint="default"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%（城市建成区绿地面积</w:t>
      </w:r>
      <w:r>
        <w:rPr>
          <w:rFonts w:hint="default" w:ascii="Times New Roman" w:hAnsi="Times New Roman" w:eastAsia="仿宋_GB2312" w:cs="Times New Roman"/>
          <w:sz w:val="32"/>
          <w:szCs w:val="32"/>
          <w:lang w:val="en-US" w:eastAsia="zh-CN"/>
        </w:rPr>
        <w:t>387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公顷，绿地率</w:t>
      </w:r>
      <w:r>
        <w:rPr>
          <w:rFonts w:hint="default" w:ascii="Times New Roman" w:hAnsi="Times New Roman" w:eastAsia="仿宋_GB2312" w:cs="Times New Roman"/>
          <w:sz w:val="32"/>
          <w:szCs w:val="32"/>
          <w:lang w:val="en-US" w:eastAsia="zh-CN"/>
        </w:rPr>
        <w:t>31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%，绿化覆盖率</w:t>
      </w:r>
      <w:r>
        <w:rPr>
          <w:rFonts w:hint="default"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%，人均公园面积</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66</w:t>
      </w:r>
      <w:r>
        <w:rPr>
          <w:rFonts w:hint="eastAsia" w:ascii="仿宋_GB2312" w:hAnsi="仿宋_GB2312" w:eastAsia="仿宋_GB2312" w:cs="仿宋_GB2312"/>
          <w:sz w:val="32"/>
          <w:szCs w:val="32"/>
          <w:lang w:val="en-US" w:eastAsia="zh-CN"/>
        </w:rPr>
        <w:t>平方米），全年空气优良率</w:t>
      </w:r>
      <w:r>
        <w:rPr>
          <w:rFonts w:hint="default" w:ascii="Times New Roman" w:hAnsi="Times New Roman" w:eastAsia="仿宋_GB2312" w:cs="Times New Roman"/>
          <w:sz w:val="32"/>
          <w:szCs w:val="32"/>
          <w:lang w:val="en-US" w:eastAsia="zh-CN"/>
        </w:rPr>
        <w:t>86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%，城镇生活垃圾无害化处理率达到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%，污水处理覆盖率达到</w:t>
      </w:r>
      <w:r>
        <w:rPr>
          <w:rFonts w:hint="default" w:ascii="Times New Roman" w:hAnsi="Times New Roman" w:eastAsia="仿宋_GB2312" w:cs="Times New Roman"/>
          <w:sz w:val="32"/>
          <w:szCs w:val="32"/>
          <w:lang w:val="en-US" w:eastAsia="zh-CN"/>
        </w:rPr>
        <w:t>96</w:t>
      </w:r>
      <w:r>
        <w:rPr>
          <w:rFonts w:hint="eastAsia" w:ascii="仿宋_GB2312" w:hAnsi="仿宋_GB2312" w:eastAsia="仿宋_GB2312" w:cs="仿宋_GB2312"/>
          <w:sz w:val="32"/>
          <w:szCs w:val="32"/>
          <w:lang w:val="en-US" w:eastAsia="zh-CN"/>
        </w:rPr>
        <w:t>%以上，卫生厕所普及率达到</w:t>
      </w:r>
      <w:r>
        <w:rPr>
          <w:rFonts w:hint="default" w:ascii="Times New Roman" w:hAnsi="Times New Roman" w:eastAsia="仿宋_GB2312" w:cs="Times New Roman"/>
          <w:sz w:val="32"/>
          <w:szCs w:val="32"/>
          <w:lang w:val="en-US" w:eastAsia="zh-CN"/>
        </w:rPr>
        <w:t>54</w:t>
      </w:r>
      <w:r>
        <w:rPr>
          <w:rFonts w:hint="eastAsia" w:ascii="仿宋_GB2312" w:hAnsi="仿宋_GB2312" w:eastAsia="仿宋_GB2312" w:cs="仿宋_GB2312"/>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16" w:name="_Toc16380"/>
      <w:bookmarkStart w:id="17" w:name="_Toc3183"/>
      <w:r>
        <w:rPr>
          <w:rFonts w:hint="eastAsia" w:ascii="楷体_GB2312" w:hAnsi="楷体_GB2312" w:eastAsia="楷体_GB2312" w:cs="楷体_GB2312"/>
          <w:color w:val="auto"/>
          <w:highlight w:val="none"/>
          <w:lang w:val="en-US" w:eastAsia="zh-CN"/>
        </w:rPr>
        <w:t>（二）存在问题</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磴口县在城镇化发展过程中面临以下问题：县域经济总量小、产业结构单一、工业底子薄；教育、医疗、</w:t>
      </w:r>
      <w:r>
        <w:rPr>
          <w:rFonts w:hint="default" w:ascii="仿宋_GB2312" w:hAnsi="仿宋_GB2312" w:eastAsia="仿宋_GB2312" w:cs="仿宋_GB2312"/>
          <w:sz w:val="32"/>
          <w:szCs w:val="32"/>
          <w:lang w:val="en-US" w:eastAsia="zh-CN"/>
        </w:rPr>
        <w:t>养老、托育</w:t>
      </w:r>
      <w:r>
        <w:rPr>
          <w:rFonts w:hint="eastAsia" w:ascii="仿宋_GB2312" w:hAnsi="仿宋_GB2312" w:eastAsia="仿宋_GB2312" w:cs="仿宋_GB2312"/>
          <w:sz w:val="32"/>
          <w:szCs w:val="32"/>
          <w:lang w:val="en-US" w:eastAsia="zh-CN"/>
        </w:rPr>
        <w:t>等社会事业发展水平不高；人口外流、人才短缺问题突出；</w:t>
      </w:r>
      <w:r>
        <w:rPr>
          <w:rFonts w:hint="default" w:ascii="仿宋_GB2312" w:hAnsi="仿宋_GB2312" w:eastAsia="仿宋_GB2312" w:cs="仿宋_GB2312"/>
          <w:sz w:val="32"/>
          <w:szCs w:val="32"/>
          <w:lang w:val="en-US" w:eastAsia="zh-CN"/>
        </w:rPr>
        <w:t>市政基础设施仍存在短板，</w:t>
      </w:r>
      <w:r>
        <w:rPr>
          <w:rFonts w:hint="eastAsia" w:ascii="仿宋_GB2312" w:hAnsi="仿宋_GB2312" w:eastAsia="仿宋_GB2312" w:cs="仿宋_GB2312"/>
          <w:sz w:val="32"/>
          <w:szCs w:val="32"/>
          <w:lang w:val="en-US" w:eastAsia="zh-CN"/>
        </w:rPr>
        <w:t>需进一步完善公共设施布局和</w:t>
      </w:r>
      <w:r>
        <w:rPr>
          <w:rFonts w:hint="default" w:ascii="仿宋_GB2312" w:hAnsi="仿宋_GB2312" w:eastAsia="仿宋_GB2312" w:cs="仿宋_GB2312"/>
          <w:sz w:val="32"/>
          <w:szCs w:val="32"/>
          <w:lang w:val="en-US" w:eastAsia="zh-CN"/>
        </w:rPr>
        <w:t>功能</w:t>
      </w:r>
      <w:r>
        <w:rPr>
          <w:rFonts w:hint="eastAsia" w:ascii="仿宋_GB2312" w:hAnsi="仿宋_GB2312" w:eastAsia="仿宋_GB2312" w:cs="仿宋_GB2312"/>
          <w:sz w:val="32"/>
          <w:szCs w:val="32"/>
          <w:lang w:val="en-US" w:eastAsia="zh-CN"/>
        </w:rPr>
        <w:t>，完善交通路网建设，持续跟进</w:t>
      </w:r>
      <w:r>
        <w:rPr>
          <w:rFonts w:hint="default" w:ascii="仿宋_GB2312" w:hAnsi="仿宋_GB2312" w:eastAsia="仿宋_GB2312" w:cs="仿宋_GB2312"/>
          <w:sz w:val="32"/>
          <w:szCs w:val="32"/>
          <w:lang w:val="en-US" w:eastAsia="zh-CN"/>
        </w:rPr>
        <w:t>地下管线建设</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养护</w:t>
      </w:r>
      <w:r>
        <w:rPr>
          <w:rFonts w:hint="eastAsia" w:ascii="仿宋_GB2312" w:hAnsi="仿宋_GB2312" w:eastAsia="仿宋_GB2312" w:cs="仿宋_GB2312"/>
          <w:sz w:val="32"/>
          <w:szCs w:val="32"/>
          <w:lang w:val="en-US" w:eastAsia="zh-CN"/>
        </w:rPr>
        <w:t>；城市</w:t>
      </w:r>
      <w:r>
        <w:rPr>
          <w:rFonts w:hint="default" w:ascii="仿宋_GB2312" w:hAnsi="仿宋_GB2312" w:eastAsia="仿宋_GB2312" w:cs="仿宋_GB2312"/>
          <w:sz w:val="32"/>
          <w:szCs w:val="32"/>
          <w:lang w:val="en-US" w:eastAsia="zh-CN"/>
        </w:rPr>
        <w:t>智慧化管理水平</w:t>
      </w:r>
      <w:r>
        <w:rPr>
          <w:rFonts w:hint="eastAsia" w:ascii="仿宋_GB2312" w:hAnsi="仿宋_GB2312" w:eastAsia="仿宋_GB2312" w:cs="仿宋_GB2312"/>
          <w:sz w:val="32"/>
          <w:szCs w:val="32"/>
          <w:lang w:val="en-US" w:eastAsia="zh-CN"/>
        </w:rPr>
        <w:t>、人居环境改善、防灾减灾能力、污染防治等仍需加强。</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highlight w:val="none"/>
          <w:lang w:val="en-US" w:eastAsia="zh-CN"/>
        </w:rPr>
      </w:pPr>
      <w:bookmarkStart w:id="18" w:name="_Toc11316"/>
      <w:bookmarkStart w:id="19" w:name="_Toc19322"/>
      <w:r>
        <w:rPr>
          <w:rFonts w:hint="eastAsia"/>
          <w:color w:val="auto"/>
          <w:highlight w:val="none"/>
          <w:lang w:val="en-US" w:eastAsia="zh-CN"/>
        </w:rPr>
        <w:t>二、总体要求</w:t>
      </w:r>
      <w:bookmarkEnd w:id="18"/>
      <w:bookmarkEnd w:id="19"/>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20" w:name="_Toc7638"/>
      <w:bookmarkStart w:id="21" w:name="_Toc21647"/>
      <w:r>
        <w:rPr>
          <w:rFonts w:hint="eastAsia" w:ascii="楷体_GB2312" w:hAnsi="楷体_GB2312" w:eastAsia="楷体_GB2312" w:cs="楷体_GB2312"/>
          <w:color w:val="auto"/>
          <w:highlight w:val="none"/>
          <w:lang w:val="en-US" w:eastAsia="zh-CN"/>
        </w:rPr>
        <w:t>（一）指导思想</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二十大精神，紧紧围绕习近平总书记交给内蒙古的“五大任务”及加强荒漠化综合防治和推进“三北”等重点生态工程建设座谈会上的讲话精神，落实自治区党委十一届四次全会作出的全方位建设“模范自治区”的工作部署，锚定市委建设“四个区”“两个基地、四个集群”的目标定位，立足磴口县城镇化发展实际，深入推进以人为核心的新型城镇化，坚持创新、协调、绿色、开放、共享的新发展理念，统筹全县生产、生活、生态、安全需求，因地制宜补齐县城短板弱项，</w:t>
      </w:r>
      <w:r>
        <w:rPr>
          <w:rFonts w:hint="default" w:ascii="仿宋_GB2312" w:hAnsi="仿宋_GB2312" w:eastAsia="仿宋_GB2312" w:cs="仿宋_GB2312"/>
          <w:sz w:val="32"/>
          <w:szCs w:val="32"/>
          <w:lang w:val="en-US" w:eastAsia="zh-CN"/>
        </w:rPr>
        <w:t>全力实施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千百万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val="en-US" w:eastAsia="zh-CN"/>
        </w:rPr>
        <w:t>促进产业配套设施提质增效、市政公用设施提档升级、公共服务设施提标扩面、环境基础设施提级扩能，增强县城的综合承载能力，提升全县发展质量，进一步满足农民到县城就业安家需求和居民生产生活需要，推进磴口县全方位融入黄河“几”字湾战略，建设开放磴口、包容磴口、诚信磴口、共享磴口，谱写现代化磴口建设新篇章</w:t>
      </w:r>
      <w:r>
        <w:rPr>
          <w:rFonts w:hint="default" w:ascii="仿宋_GB2312" w:hAnsi="仿宋_GB2312" w:eastAsia="仿宋_GB2312" w:cs="仿宋_GB2312"/>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22" w:name="_Toc8335"/>
      <w:bookmarkStart w:id="23" w:name="_Toc14291"/>
      <w:r>
        <w:rPr>
          <w:rFonts w:hint="eastAsia" w:ascii="楷体_GB2312" w:hAnsi="楷体_GB2312" w:eastAsia="楷体_GB2312" w:cs="楷体_GB2312"/>
          <w:color w:val="auto"/>
          <w:highlight w:val="none"/>
          <w:lang w:val="en-US" w:eastAsia="zh-CN"/>
        </w:rPr>
        <w:t>（二）基本原则</w:t>
      </w:r>
      <w:bookmarkEnd w:id="22"/>
      <w:bookmarkEnd w:id="23"/>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——坚持以人民为中心。</w:t>
      </w:r>
      <w:r>
        <w:rPr>
          <w:rFonts w:hint="eastAsia" w:ascii="仿宋_GB2312" w:hAnsi="仿宋_GB2312" w:eastAsia="仿宋_GB2312" w:cs="仿宋_GB2312"/>
          <w:sz w:val="32"/>
          <w:szCs w:val="32"/>
          <w:lang w:val="en-US" w:eastAsia="zh-CN"/>
        </w:rPr>
        <w:t>把人民生命安全和身体健康作为城镇发展的基础目标，把人民对美好生活向往作为城镇建设的方向，把人民的痛点作为城镇治理的重点，把人民的感受作为城镇建设成效的标尺，合理安排生产、生活、生态空间。</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——坚持生态优先。</w:t>
      </w:r>
      <w:r>
        <w:rPr>
          <w:rFonts w:hint="eastAsia" w:ascii="仿宋_GB2312" w:hAnsi="仿宋_GB2312" w:eastAsia="仿宋_GB2312" w:cs="仿宋_GB2312"/>
          <w:sz w:val="32"/>
          <w:szCs w:val="32"/>
          <w:lang w:val="en-US" w:eastAsia="zh-CN"/>
        </w:rPr>
        <w:t>严格以水定城，坚守生态环境安全底线，走集中集聚集约发展道路，围绕碳达峰、碳中和目标，做好能耗双控工作，加快生产生活方式绿色转型，持续改善环境质量，建立高质量的城镇生态体系。</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——坚持改革创新。</w:t>
      </w:r>
      <w:r>
        <w:rPr>
          <w:rFonts w:hint="eastAsia" w:ascii="仿宋_GB2312" w:hAnsi="仿宋_GB2312" w:eastAsia="仿宋_GB2312" w:cs="仿宋_GB2312"/>
          <w:sz w:val="32"/>
          <w:szCs w:val="32"/>
          <w:lang w:val="en-US" w:eastAsia="zh-CN"/>
        </w:rPr>
        <w:t>发挥市场在资源配置中的决定性作用，破除体制机制障碍，激发释放城镇化活力动力。更好发挥政府作用，把政府推进城镇化职能转到制定规划和政策、提供公共服务、营造制度环境上来。</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——坚持补齐短板。</w:t>
      </w:r>
      <w:r>
        <w:rPr>
          <w:rFonts w:hint="eastAsia" w:ascii="仿宋_GB2312" w:hAnsi="仿宋_GB2312" w:eastAsia="仿宋_GB2312" w:cs="仿宋_GB2312"/>
          <w:sz w:val="32"/>
          <w:szCs w:val="32"/>
          <w:lang w:val="en-US" w:eastAsia="zh-CN"/>
        </w:rPr>
        <w:t>坚持加强普惠性、基础性，兜底性民生建设，突出问题导向，聚焦县城产业发展、市政设施、公共服务、人居环境、乡村振兴等方面问题补短板强弱项，推动提升县城居民生活品质、增进民生福祉。</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——坚持系统观念。</w:t>
      </w:r>
      <w:r>
        <w:rPr>
          <w:rFonts w:hint="eastAsia" w:ascii="仿宋_GB2312" w:hAnsi="仿宋_GB2312" w:eastAsia="仿宋_GB2312" w:cs="仿宋_GB2312"/>
          <w:sz w:val="32"/>
          <w:szCs w:val="32"/>
          <w:lang w:val="en-US" w:eastAsia="zh-CN"/>
        </w:rPr>
        <w:t>树立“全生命周期”理念，统筹城市布局的经济需要、生活需要、生态需要、安全需要，建立高质量的城镇安全系统，实现城镇发展质量、结构、规模、速度、效益、安全相统一。</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24" w:name="_Toc20204"/>
      <w:bookmarkStart w:id="25" w:name="_Toc29237"/>
      <w:r>
        <w:rPr>
          <w:rFonts w:hint="eastAsia" w:ascii="楷体_GB2312" w:hAnsi="楷体_GB2312" w:eastAsia="楷体_GB2312" w:cs="楷体_GB2312"/>
          <w:color w:val="auto"/>
          <w:highlight w:val="none"/>
          <w:lang w:val="en-US" w:eastAsia="zh-CN"/>
        </w:rPr>
        <w:t>（三）基本定位</w:t>
      </w:r>
      <w:bookmarkEnd w:id="24"/>
      <w:bookmarkEnd w:id="25"/>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从自治区对各旗县功能定位上来看，磴口县属于</w:t>
      </w:r>
      <w:r>
        <w:rPr>
          <w:rFonts w:hint="eastAsia" w:ascii="仿宋_GB2312" w:hAnsi="仿宋_GB2312" w:eastAsia="仿宋_GB2312" w:cs="仿宋_GB2312"/>
          <w:b/>
          <w:bCs/>
          <w:sz w:val="32"/>
          <w:szCs w:val="32"/>
          <w:lang w:val="en-US" w:eastAsia="zh-CN"/>
        </w:rPr>
        <w:t>农产品主产区县城。</w:t>
      </w:r>
      <w:r>
        <w:rPr>
          <w:rFonts w:hint="eastAsia" w:ascii="仿宋_GB2312" w:hAnsi="仿宋_GB2312" w:eastAsia="仿宋_GB2312" w:cs="仿宋_GB2312"/>
          <w:sz w:val="32"/>
          <w:szCs w:val="32"/>
          <w:lang w:val="en-US" w:eastAsia="zh-CN"/>
        </w:rPr>
        <w:t>下一步，将发挥磴口县的光热水土资源优势，以优质粮油、特色甜瓜、道地中药材、优质牧草、有机乳业等优势产业为基础，坚持“特色+规模”发展思路，全力挖掘特色农产品潜力，全面深化与国内科研院所及农产品精深加工企业合作，提高科技成果转化率；以园区为纽带，积极发展智慧农业，加快现代农牧业发展步伐，促进全县农业高质量发展。同时持续开展荒漠化治理，积极构建生态旅游新格局，坚持以新能源带动新工业，积极发展清洁能源、新材料和装备制造，并聚集城乡人力、物力、财力等要素，带动人口转移、消费升级、城镇范围扩大，用强大的产业支撑保证城镇健康、稳定、持续发展，统筹城乡一体化发展，加强与周边地区联营发展，最终将磴口县</w:t>
      </w:r>
      <w:r>
        <w:rPr>
          <w:rFonts w:hint="eastAsia" w:ascii="仿宋_GB2312" w:hAnsi="仿宋_GB2312" w:eastAsia="仿宋_GB2312" w:cs="仿宋_GB2312"/>
          <w:b/>
          <w:bCs/>
          <w:sz w:val="32"/>
          <w:szCs w:val="32"/>
          <w:lang w:val="en-US" w:eastAsia="zh-CN"/>
        </w:rPr>
        <w:t>定位为创建全国有机产品认证示范县、打造新能源创新发展高地、全域旅游示范区和全国防沙治沙综合示范区。</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26" w:name="_Toc3527"/>
      <w:bookmarkStart w:id="27" w:name="_Toc20903"/>
      <w:r>
        <w:rPr>
          <w:rFonts w:hint="eastAsia" w:ascii="楷体_GB2312" w:hAnsi="楷体_GB2312" w:eastAsia="楷体_GB2312" w:cs="楷体_GB2312"/>
          <w:color w:val="auto"/>
          <w:highlight w:val="none"/>
          <w:lang w:val="en-US" w:eastAsia="zh-CN"/>
        </w:rPr>
        <w:t>（四）目标任务</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年，县域地区生产总值达到</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亿元以上，县城资源环境承载能力明显增强，特色优势产业发展壮大，市政设施比较完备，公共服务水平全面提升，经济和人口集聚能力显著增强，人居环境有效改善，以县城为重要载体的城镇化建设取得重要进展。</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优势产业得到巩固提升。</w:t>
      </w:r>
      <w:r>
        <w:rPr>
          <w:rFonts w:hint="eastAsia" w:ascii="仿宋_GB2312" w:hAnsi="仿宋_GB2312" w:eastAsia="仿宋_GB2312" w:cs="仿宋_GB2312"/>
          <w:sz w:val="32"/>
          <w:szCs w:val="32"/>
          <w:lang w:val="en-US" w:eastAsia="zh-CN"/>
        </w:rPr>
        <w:t>壮大绿色食品生产加工、新能源、生态文旅等产业发展，实现磴口县主导产业全产业链、集群化发展，打造成为自治区保障粮食安全西部主战场，粮食作物面积稳定在</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万亩，全县奶牛存栏达到</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万头以上，逐步建成全球最大有机原奶生产基地。全力推动新能源及相关产业做大做强，打造县域经济发展新引擎。推动旅游融合发展示范区加快建设，不断提高产业与城镇融合发展水平，实现主导产业集群销售收入逐年增长。</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城镇功能品质明显提高。</w:t>
      </w:r>
      <w:r>
        <w:rPr>
          <w:rFonts w:hint="eastAsia" w:ascii="仿宋_GB2312" w:hAnsi="仿宋_GB2312" w:eastAsia="仿宋_GB2312" w:cs="仿宋_GB2312"/>
          <w:sz w:val="32"/>
          <w:szCs w:val="32"/>
          <w:lang w:val="en-US" w:eastAsia="zh-CN"/>
        </w:rPr>
        <w:t>基础设施有效改善，立体化交通运输网络形成，电力供给安全有保障，农村牧区供水安全，城乡信息基础设施覆盖面不断扩大，环境卫生设施提级扩能，公共服务设施提标扩面，新增建设用地规模控制在合理范围以内，公共资源配置与常住人口规模基本匹配，常住人口城镇化率有所提升。</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现代化治理能力显著提升。</w:t>
      </w:r>
      <w:r>
        <w:rPr>
          <w:rFonts w:hint="eastAsia" w:ascii="仿宋_GB2312" w:hAnsi="仿宋_GB2312" w:eastAsia="仿宋_GB2312" w:cs="仿宋_GB2312"/>
          <w:sz w:val="32"/>
          <w:szCs w:val="32"/>
          <w:lang w:val="en-US" w:eastAsia="zh-CN"/>
        </w:rPr>
        <w:t>空间治理水平显著提高，城乡社区治理体系基本建立，新型智慧城市建设稳步推进，重点区域实现数字化建设全覆盖，进一步健全现代化城镇安全体系，有效防范和应对重大公共安全事件的能力显著提高，降低公共安全事件发生率，为磴口建设韧性城市固牢基础。</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城镇发展方式全面转型。</w:t>
      </w:r>
      <w:r>
        <w:rPr>
          <w:rFonts w:hint="eastAsia" w:ascii="仿宋_GB2312" w:hAnsi="仿宋_GB2312" w:eastAsia="仿宋_GB2312" w:cs="仿宋_GB2312"/>
          <w:sz w:val="32"/>
          <w:szCs w:val="32"/>
          <w:lang w:val="en-US" w:eastAsia="zh-CN"/>
        </w:rPr>
        <w:t>城镇生态环境不断改善，到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空气质量优良天数比例、单位地区生产总值二氧化碳排放等指标完成国家和自治区考核目标。提高资源能源利用效率，西部荒漠综合治理能力明显提高，林草河湖等生态系统实现良性循环发展，城镇生态环境质量实现根本好转，城镇发展实现绿色转型。</w:t>
      </w:r>
    </w:p>
    <w:p>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城乡发展一体化基本实现。</w:t>
      </w:r>
      <w:r>
        <w:rPr>
          <w:rFonts w:hint="eastAsia" w:ascii="仿宋_GB2312" w:hAnsi="仿宋_GB2312" w:eastAsia="仿宋_GB2312" w:cs="仿宋_GB2312"/>
          <w:sz w:val="32"/>
          <w:szCs w:val="32"/>
          <w:lang w:val="en-US" w:eastAsia="zh-CN"/>
        </w:rPr>
        <w:t>城乡融合发展体制机制和政策体系基本建立，城乡要素实现平等交换、双向流动，基本消除城乡发展二元结构，城乡区域发展差距和居民生活水平差距持续缩小。</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bCs/>
          <w:sz w:val="28"/>
          <w:szCs w:val="28"/>
          <w:lang w:val="en-US" w:eastAsia="zh-CN"/>
        </w:rPr>
      </w:pPr>
      <w:bookmarkStart w:id="28" w:name="_Toc28597"/>
      <w:bookmarkStart w:id="29" w:name="_Toc9265"/>
      <w:bookmarkStart w:id="30" w:name="_Toc30834"/>
      <w:bookmarkStart w:id="31" w:name="_Toc14357"/>
      <w:bookmarkStart w:id="32" w:name="_Toc13313"/>
      <w:bookmarkStart w:id="33" w:name="_Toc8331"/>
      <w:bookmarkStart w:id="34" w:name="_Toc19656"/>
      <w:r>
        <w:rPr>
          <w:rFonts w:hint="eastAsia" w:ascii="仿宋_GB2312" w:hAnsi="仿宋_GB2312" w:eastAsia="仿宋_GB2312" w:cs="仿宋_GB2312"/>
          <w:b/>
          <w:bCs/>
          <w:sz w:val="28"/>
          <w:szCs w:val="28"/>
          <w:lang w:val="en-US" w:eastAsia="zh-CN"/>
        </w:rPr>
        <w:t>磴口县以县城为重要载体的城镇化建设主要指标表</w:t>
      </w:r>
      <w:bookmarkEnd w:id="28"/>
      <w:bookmarkEnd w:id="29"/>
      <w:bookmarkEnd w:id="30"/>
      <w:bookmarkEnd w:id="31"/>
      <w:bookmarkEnd w:id="32"/>
      <w:bookmarkEnd w:id="33"/>
      <w:bookmarkEnd w:id="34"/>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608"/>
        <w:gridCol w:w="959"/>
        <w:gridCol w:w="1564"/>
        <w:gridCol w:w="1374"/>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blHeader/>
          <w:jc w:val="center"/>
        </w:trPr>
        <w:tc>
          <w:tcPr>
            <w:tcW w:w="83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序号</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指   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单位</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2022</w:t>
            </w:r>
            <w:r>
              <w:rPr>
                <w:rFonts w:hint="eastAsia" w:ascii="仿宋_GB2312" w:hAnsi="仿宋_GB2312" w:eastAsia="仿宋_GB2312" w:cs="仿宋_GB2312"/>
                <w:color w:val="auto"/>
                <w:kern w:val="2"/>
                <w:sz w:val="28"/>
                <w:szCs w:val="28"/>
                <w:highlight w:val="none"/>
                <w:vertAlign w:val="baseline"/>
                <w:lang w:val="en-US" w:eastAsia="zh-CN" w:bidi="ar-SA"/>
              </w:rPr>
              <w:t>年</w:t>
            </w:r>
          </w:p>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基础值</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2025</w:t>
            </w:r>
            <w:r>
              <w:rPr>
                <w:rFonts w:hint="eastAsia" w:ascii="仿宋_GB2312" w:hAnsi="仿宋_GB2312" w:eastAsia="仿宋_GB2312" w:cs="仿宋_GB2312"/>
                <w:color w:val="auto"/>
                <w:kern w:val="2"/>
                <w:sz w:val="28"/>
                <w:szCs w:val="28"/>
                <w:highlight w:val="none"/>
                <w:vertAlign w:val="baseline"/>
                <w:lang w:val="en-US" w:eastAsia="zh-CN" w:bidi="ar-SA"/>
              </w:rPr>
              <w:t>年</w:t>
            </w:r>
          </w:p>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目标值</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 w:eastAsia="zh-CN" w:bidi="ar-SA"/>
              </w:rPr>
              <w:t>地区生产总值</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 w:eastAsia="zh-CN" w:bidi="ar-SA"/>
              </w:rPr>
              <w:t>亿元</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71.02</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87</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常住人口城镇化率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57.12</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60.5</w:t>
            </w:r>
            <w:r>
              <w:rPr>
                <w:rFonts w:hint="eastAsia" w:ascii="仿宋_GB2312" w:hAnsi="仿宋_GB2312" w:eastAsia="仿宋_GB2312" w:cs="仿宋_GB2312"/>
                <w:color w:val="auto"/>
                <w:kern w:val="2"/>
                <w:sz w:val="28"/>
                <w:szCs w:val="28"/>
                <w:highlight w:val="none"/>
                <w:vertAlign w:val="baseline"/>
                <w:lang w:val="en-US" w:eastAsia="zh-CN" w:bidi="ar-SA"/>
              </w:rPr>
              <w:t>（十四五规划）</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新能源装机占比率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52</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82.3</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工业园区亩产效益比</w:t>
            </w:r>
            <w:r>
              <w:rPr>
                <w:rFonts w:hint="eastAsia" w:ascii="Times New Roman" w:hAnsi="Times New Roman" w:eastAsia="仿宋_GB2312" w:cs="Times New Roman"/>
                <w:color w:val="auto"/>
                <w:kern w:val="2"/>
                <w:sz w:val="28"/>
                <w:szCs w:val="28"/>
                <w:lang w:val="en-US" w:eastAsia="zh-CN" w:bidi="ar-SA"/>
              </w:rPr>
              <w:t>2020</w:t>
            </w:r>
            <w:r>
              <w:rPr>
                <w:rFonts w:hint="eastAsia" w:ascii="仿宋_GB2312" w:hAnsi="仿宋_GB2312" w:eastAsia="仿宋_GB2312" w:cs="仿宋_GB2312"/>
                <w:color w:val="auto"/>
                <w:kern w:val="2"/>
                <w:sz w:val="28"/>
                <w:szCs w:val="28"/>
                <w:highlight w:val="none"/>
                <w:vertAlign w:val="baseline"/>
                <w:lang w:val="en-US" w:eastAsia="zh-CN" w:bidi="ar-SA"/>
              </w:rPr>
              <w:t>年提高率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37.41</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41</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县城集中供热比例</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62</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80</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6</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城镇老旧小区改造户数</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户</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1239</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3109</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7</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县城污水处理率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82.4</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95</w:t>
            </w:r>
            <w:r>
              <w:rPr>
                <w:rFonts w:hint="eastAsia" w:ascii="仿宋_GB2312" w:hAnsi="仿宋_GB2312" w:eastAsia="仿宋_GB2312" w:cs="仿宋_GB2312"/>
                <w:color w:val="auto"/>
                <w:kern w:val="2"/>
                <w:sz w:val="28"/>
                <w:szCs w:val="28"/>
                <w:highlight w:val="none"/>
                <w:vertAlign w:val="baseline"/>
                <w:lang w:val="en-US" w:eastAsia="zh-CN" w:bidi="ar-SA"/>
              </w:rPr>
              <w:t>以上</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县城生活垃圾无害化处理率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97.8</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100</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9</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护理型床位占养老机构床位比例</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55</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达到</w:t>
            </w:r>
            <w:r>
              <w:rPr>
                <w:rFonts w:hint="eastAsia" w:ascii="Times New Roman" w:hAnsi="Times New Roman" w:eastAsia="仿宋_GB2312" w:cs="Times New Roman"/>
                <w:color w:val="auto"/>
                <w:kern w:val="2"/>
                <w:sz w:val="28"/>
                <w:szCs w:val="28"/>
                <w:lang w:val="en-US" w:eastAsia="zh-CN" w:bidi="ar-SA"/>
              </w:rPr>
              <w:t>50</w:t>
            </w:r>
            <w:r>
              <w:rPr>
                <w:rFonts w:hint="eastAsia" w:ascii="仿宋_GB2312" w:hAnsi="仿宋_GB2312" w:eastAsia="仿宋_GB2312" w:cs="仿宋_GB2312"/>
                <w:color w:val="auto"/>
                <w:kern w:val="2"/>
                <w:sz w:val="28"/>
                <w:szCs w:val="28"/>
                <w:highlight w:val="none"/>
                <w:vertAlign w:val="baseline"/>
                <w:lang w:val="en-US" w:eastAsia="zh-CN" w:bidi="ar-SA"/>
              </w:rPr>
              <w:t>以上</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10</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每千人口拥有</w:t>
            </w:r>
            <w:r>
              <w:rPr>
                <w:rFonts w:hint="default" w:ascii="Times New Roman" w:hAnsi="Times New Roman" w:eastAsia="仿宋_GB2312" w:cs="Times New Roman"/>
                <w:color w:val="auto"/>
                <w:kern w:val="2"/>
                <w:sz w:val="28"/>
                <w:szCs w:val="28"/>
                <w:highlight w:val="none"/>
                <w:vertAlign w:val="baseline"/>
                <w:lang w:val="en-US" w:eastAsia="zh-CN" w:bidi="ar-SA"/>
              </w:rPr>
              <w:t>0</w:t>
            </w:r>
            <w:r>
              <w:rPr>
                <w:rFonts w:hint="eastAsia" w:ascii="仿宋_GB2312" w:hAnsi="仿宋_GB2312" w:eastAsia="仿宋_GB2312" w:cs="仿宋_GB2312"/>
                <w:color w:val="auto"/>
                <w:kern w:val="2"/>
                <w:sz w:val="28"/>
                <w:szCs w:val="28"/>
                <w:highlight w:val="none"/>
                <w:vertAlign w:val="baseline"/>
                <w:lang w:val="en-US" w:eastAsia="zh-CN" w:bidi="ar-SA"/>
              </w:rPr>
              <w:t>-</w:t>
            </w:r>
            <w:r>
              <w:rPr>
                <w:rFonts w:hint="default" w:ascii="Times New Roman" w:hAnsi="Times New Roman" w:eastAsia="仿宋_GB2312" w:cs="Times New Roman"/>
                <w:color w:val="auto"/>
                <w:kern w:val="2"/>
                <w:sz w:val="28"/>
                <w:szCs w:val="28"/>
                <w:highlight w:val="none"/>
                <w:vertAlign w:val="baseline"/>
                <w:lang w:val="en-US" w:eastAsia="zh-CN" w:bidi="ar-SA"/>
              </w:rPr>
              <w:t>3</w:t>
            </w:r>
            <w:r>
              <w:rPr>
                <w:rFonts w:hint="eastAsia" w:ascii="仿宋_GB2312" w:hAnsi="仿宋_GB2312" w:eastAsia="仿宋_GB2312" w:cs="仿宋_GB2312"/>
                <w:color w:val="auto"/>
                <w:kern w:val="2"/>
                <w:sz w:val="28"/>
                <w:szCs w:val="28"/>
                <w:highlight w:val="none"/>
                <w:vertAlign w:val="baseline"/>
                <w:lang w:val="en-US" w:eastAsia="zh-CN" w:bidi="ar-SA"/>
              </w:rPr>
              <w:t>岁婴幼儿托位数</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个</w:t>
            </w:r>
          </w:p>
        </w:tc>
        <w:tc>
          <w:tcPr>
            <w:tcW w:w="1541"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3.76</w:t>
            </w:r>
          </w:p>
        </w:tc>
        <w:tc>
          <w:tcPr>
            <w:tcW w:w="1354"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Times New Roman"/>
                <w:color w:val="auto"/>
                <w:kern w:val="2"/>
                <w:sz w:val="28"/>
                <w:szCs w:val="28"/>
                <w:lang w:val="en-US" w:eastAsia="zh-CN" w:bidi="ar-SA"/>
              </w:rPr>
              <w:t>5</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11</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义务教育巩固率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100</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100</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12</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高中毛入学率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95.6</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96</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13</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公办幼儿园在园幼儿占比率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49.6</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58</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14</w:t>
            </w:r>
          </w:p>
        </w:tc>
        <w:tc>
          <w:tcPr>
            <w:tcW w:w="355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普惠性幼儿园覆盖率</w:t>
            </w:r>
          </w:p>
        </w:tc>
        <w:tc>
          <w:tcPr>
            <w:tcW w:w="945"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tc>
        <w:tc>
          <w:tcPr>
            <w:tcW w:w="1541"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88.7</w:t>
            </w:r>
          </w:p>
        </w:tc>
        <w:tc>
          <w:tcPr>
            <w:tcW w:w="1354" w:type="dxa"/>
            <w:noWrap w:val="0"/>
            <w:vAlign w:val="center"/>
          </w:tcPr>
          <w:p>
            <w:pPr>
              <w:pStyle w:val="40"/>
              <w:bidi w:val="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90</w:t>
            </w:r>
          </w:p>
        </w:tc>
        <w:tc>
          <w:tcPr>
            <w:tcW w:w="708" w:type="dxa"/>
            <w:noWrap w:val="0"/>
            <w:vAlign w:val="center"/>
          </w:tcPr>
          <w:p>
            <w:pPr>
              <w:pStyle w:val="40"/>
              <w:bidi w:val="0"/>
              <w:rPr>
                <w:rFonts w:hint="eastAsia" w:ascii="仿宋_GB2312" w:hAnsi="仿宋_GB2312" w:eastAsia="仿宋_GB2312" w:cs="仿宋_GB2312"/>
                <w:color w:val="auto"/>
                <w:kern w:val="2"/>
                <w:sz w:val="28"/>
                <w:szCs w:val="28"/>
                <w:highlight w:val="none"/>
                <w:vertAlign w:val="baseline"/>
                <w:lang w:val="en-US" w:eastAsia="zh-CN" w:bidi="ar-SA"/>
              </w:rPr>
            </w:pPr>
          </w:p>
        </w:tc>
      </w:tr>
    </w:tbl>
    <w:p>
      <w:pPr>
        <w:pStyle w:val="3"/>
        <w:pageBreakBefore w:val="0"/>
        <w:widowControl w:val="0"/>
        <w:kinsoku/>
        <w:wordWrap/>
        <w:overflowPunct/>
        <w:topLinePunct w:val="0"/>
        <w:autoSpaceDE/>
        <w:autoSpaceDN/>
        <w:bidi w:val="0"/>
        <w:adjustRightInd/>
        <w:snapToGrid/>
        <w:spacing w:line="600" w:lineRule="exact"/>
        <w:textAlignment w:val="auto"/>
        <w:rPr>
          <w:rFonts w:hint="eastAsia"/>
          <w:color w:val="auto"/>
          <w:highlight w:val="none"/>
          <w:lang w:val="en-US" w:eastAsia="zh-CN"/>
        </w:rPr>
      </w:pPr>
      <w:bookmarkStart w:id="35" w:name="_Toc14702"/>
      <w:bookmarkStart w:id="36" w:name="_Toc4433"/>
      <w:r>
        <w:rPr>
          <w:rFonts w:hint="eastAsia"/>
          <w:color w:val="auto"/>
          <w:highlight w:val="none"/>
          <w:lang w:val="en-US" w:eastAsia="zh-CN"/>
        </w:rPr>
        <w:t>三、重点任务和重大工程</w:t>
      </w:r>
      <w:bookmarkEnd w:id="35"/>
      <w:bookmarkEnd w:id="36"/>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37" w:name="_Toc23284"/>
      <w:bookmarkStart w:id="38" w:name="_Toc9580"/>
      <w:r>
        <w:rPr>
          <w:rFonts w:hint="eastAsia" w:ascii="楷体_GB2312" w:hAnsi="楷体_GB2312" w:eastAsia="楷体_GB2312" w:cs="楷体_GB2312"/>
          <w:color w:val="auto"/>
          <w:highlight w:val="none"/>
          <w:lang w:val="en-US" w:eastAsia="zh-CN"/>
        </w:rPr>
        <w:t>（一）坚持产业培育带动，强化县城集聚发展能力</w:t>
      </w:r>
      <w:bookmarkEnd w:id="37"/>
      <w:bookmarkEnd w:id="38"/>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、推动产业集群化发展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巩固“两个基地”为抓手，“三区三线”为遵循，保障“四个安全”为底线，优化产业发展空间布局，突出磴口县奶业发展优势和特色，加快奶业振兴行动，打造奶业发展集群；依托生猪、肉羊等特色种养殖规模化发展，形成特色农畜产品生产加工产业集群；依托高标准农田建设、粮食种植等，推动粮食产业发展；依托磴口县新能源发展优势，延伸产业链条，打造新能源产业集群。</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扎实推进</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奶业振兴</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三年行动</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打造全国优质牧草生产重点县。</w:t>
      </w:r>
      <w:r>
        <w:rPr>
          <w:rFonts w:hint="eastAsia" w:ascii="仿宋_GB2312" w:hAnsi="仿宋_GB2312" w:eastAsia="仿宋_GB2312" w:cs="仿宋_GB2312"/>
          <w:sz w:val="32"/>
          <w:szCs w:val="32"/>
          <w:lang w:val="en-US" w:eastAsia="zh-CN"/>
        </w:rPr>
        <w:t>统筹利用“粮改饲”、耕地轮作、苜蓿种植补贴等政策，依托蒙牛、圣牧高科等以发展乳业为主的龙头企业，在全县范围内大力发展全株青贮玉米、苜蓿等优质饲草料种植。围绕“三区一带”建设，布局优质牧草种植基地，即乌兰布和沙区有机饲草料种植区、光伏生态牧草种植区、农牧交错区高效饲草料种植区和沿黄优质饲草料产业带，实现为养而种、以种促养、种养结合的循环农业发展模式。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年末，全县优质饲草种植面积达到</w:t>
      </w:r>
      <w:r>
        <w:rPr>
          <w:rFonts w:hint="default" w:ascii="Times New Roman" w:hAnsi="Times New Roman" w:eastAsia="仿宋_GB2312" w:cs="Times New Roman"/>
          <w:sz w:val="32"/>
          <w:szCs w:val="32"/>
          <w:lang w:val="en-US" w:eastAsia="zh-CN"/>
        </w:rPr>
        <w:t>52</w:t>
      </w:r>
      <w:r>
        <w:rPr>
          <w:rFonts w:hint="eastAsia" w:ascii="仿宋_GB2312" w:hAnsi="仿宋_GB2312" w:eastAsia="仿宋_GB2312" w:cs="仿宋_GB2312"/>
          <w:sz w:val="32"/>
          <w:szCs w:val="32"/>
          <w:lang w:val="en-US" w:eastAsia="zh-CN"/>
        </w:rPr>
        <w:t>万亩，市内订单面积</w:t>
      </w:r>
      <w:r>
        <w:rPr>
          <w:rFonts w:hint="default"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lang w:val="en-US" w:eastAsia="zh-CN"/>
        </w:rPr>
        <w:t>万亩，共计</w:t>
      </w:r>
      <w:r>
        <w:rPr>
          <w:rFonts w:hint="default" w:ascii="Times New Roman" w:hAnsi="Times New Roman" w:eastAsia="仿宋_GB2312" w:cs="Times New Roman"/>
          <w:sz w:val="32"/>
          <w:szCs w:val="32"/>
          <w:lang w:val="en-US" w:eastAsia="zh-CN"/>
        </w:rPr>
        <w:t>77</w:t>
      </w:r>
      <w:r>
        <w:rPr>
          <w:rFonts w:hint="eastAsia" w:ascii="仿宋_GB2312" w:hAnsi="仿宋_GB2312" w:eastAsia="仿宋_GB2312" w:cs="仿宋_GB2312"/>
          <w:sz w:val="32"/>
          <w:szCs w:val="32"/>
          <w:lang w:val="en-US" w:eastAsia="zh-CN"/>
        </w:rPr>
        <w:t>万亩，基本实现区域自给，其中县内粮饲兼用玉米种植面积</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万亩，苜蓿种植面积</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万亩，燕麦等其他饲草种植</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万亩；苜蓿干草亩均产量稳定在</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吨，一级苜蓿占比不低于</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%；饲草种植机械化水平不低于</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（县农牧和科技局、自然资源局、乡村振兴局）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打造区域核心种源基地。</w:t>
      </w:r>
      <w:r>
        <w:rPr>
          <w:rFonts w:hint="eastAsia" w:ascii="仿宋_GB2312" w:hAnsi="仿宋_GB2312" w:eastAsia="仿宋_GB2312" w:cs="仿宋_GB2312"/>
          <w:sz w:val="32"/>
          <w:szCs w:val="32"/>
          <w:lang w:val="en-US" w:eastAsia="zh-CN"/>
        </w:rPr>
        <w:t>采用信息化选种技术</w:t>
      </w:r>
      <w:r>
        <w:rPr>
          <w:rFonts w:hint="default" w:ascii="仿宋_GB2312" w:hAnsi="仿宋_GB2312" w:eastAsia="仿宋_GB2312" w:cs="仿宋_GB2312"/>
          <w:sz w:val="32"/>
          <w:szCs w:val="32"/>
          <w:lang w:val="en-US" w:eastAsia="zh-CN"/>
        </w:rPr>
        <w:t>和选配技术，通过引进进口良种荷斯坦奶牛进行本地化选育，</w:t>
      </w:r>
      <w:r>
        <w:rPr>
          <w:rFonts w:hint="eastAsia" w:ascii="仿宋_GB2312" w:hAnsi="仿宋_GB2312" w:eastAsia="仿宋_GB2312" w:cs="仿宋_GB2312"/>
          <w:sz w:val="32"/>
          <w:szCs w:val="32"/>
          <w:lang w:val="en-US" w:eastAsia="zh-CN"/>
        </w:rPr>
        <w:t>优化</w:t>
      </w:r>
      <w:r>
        <w:rPr>
          <w:rFonts w:hint="default" w:ascii="仿宋_GB2312" w:hAnsi="仿宋_GB2312" w:eastAsia="仿宋_GB2312" w:cs="仿宋_GB2312"/>
          <w:sz w:val="32"/>
          <w:szCs w:val="32"/>
          <w:lang w:val="en-US" w:eastAsia="zh-CN"/>
        </w:rPr>
        <w:t>奶牛体型结构、生产性能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进一步提升奶牛泌乳周期、单产水平及原奶干物质含量，保障持续的良种繁育与供应能力，增加养殖效益</w:t>
      </w:r>
      <w:r>
        <w:rPr>
          <w:rFonts w:hint="eastAsia" w:ascii="仿宋_GB2312" w:hAnsi="仿宋_GB2312" w:eastAsia="仿宋_GB2312" w:cs="仿宋_GB2312"/>
          <w:sz w:val="32"/>
          <w:szCs w:val="32"/>
          <w:lang w:val="en-US" w:eastAsia="zh-CN"/>
        </w:rPr>
        <w:t>。加快改善提升奶牛育种基础设施条件，加</w:t>
      </w:r>
      <w:r>
        <w:rPr>
          <w:rFonts w:hint="default" w:ascii="仿宋_GB2312" w:hAnsi="仿宋_GB2312" w:eastAsia="仿宋_GB2312" w:cs="仿宋_GB2312"/>
          <w:sz w:val="32"/>
          <w:szCs w:val="32"/>
          <w:lang w:val="en-US" w:eastAsia="zh-CN"/>
        </w:rPr>
        <w:t>紧推进种源核心技术攻关，引进推广智能化精准数据采集技术研发与应用，推进建立高效智能化奶牛生产性能测定体系，选择系谱档案齐全的牛只作为核心群备选群体，组建奶牛育种核心群，建成现代化奶牛育种基地，形成保、育、测、繁分工合作、紧密衔接的现代种业发展格局。</w:t>
      </w:r>
      <w:r>
        <w:rPr>
          <w:rFonts w:hint="eastAsia" w:ascii="仿宋_GB2312" w:hAnsi="仿宋_GB2312" w:eastAsia="仿宋_GB2312" w:cs="仿宋_GB2312"/>
          <w:sz w:val="32"/>
          <w:szCs w:val="32"/>
          <w:lang w:val="en-US" w:eastAsia="zh-CN"/>
        </w:rPr>
        <w:t>加强与国内大学、工作站等科研院所联合开展奶牛育种攻关，探索组建奶牛科技创新联盟，力争在育种关键技术上取得新突破。到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年，建成奶牛平均单产达到</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吨的高产奶牛核心群数量不低于</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个，存栏不低于</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万头，占比不低于</w:t>
      </w:r>
      <w:r>
        <w:rPr>
          <w:rFonts w:hint="default" w:ascii="Times New Roman" w:hAnsi="Times New Roman" w:eastAsia="仿宋_GB2312" w:cs="Times New Roman"/>
          <w:sz w:val="32"/>
          <w:szCs w:val="32"/>
          <w:lang w:val="en-US" w:eastAsia="zh-CN"/>
        </w:rPr>
        <w:t>75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（县农牧和科技局、发展和改革委员会）</w:t>
      </w:r>
    </w:p>
    <w:p>
      <w:pPr>
        <w:bidi w:val="0"/>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打造全球最大的有机原奶生产基地</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依托蒙牛·圣牧高质量</w:t>
      </w:r>
      <w:r>
        <w:rPr>
          <w:rFonts w:hint="default" w:ascii="仿宋_GB2312" w:hAnsi="仿宋_GB2312" w:eastAsia="仿宋_GB2312" w:cs="仿宋_GB2312"/>
          <w:sz w:val="32"/>
          <w:szCs w:val="32"/>
          <w:lang w:val="en-US" w:eastAsia="zh-CN"/>
        </w:rPr>
        <w:t>发展奶业园区建设</w:t>
      </w:r>
      <w:r>
        <w:rPr>
          <w:rFonts w:hint="eastAsia" w:ascii="仿宋_GB2312" w:hAnsi="仿宋_GB2312" w:eastAsia="仿宋_GB2312" w:cs="仿宋_GB2312"/>
          <w:sz w:val="32"/>
          <w:szCs w:val="32"/>
          <w:lang w:val="en-US" w:eastAsia="zh-CN"/>
        </w:rPr>
        <w:t>，提升奶牛规模化养殖水平。通过培育引进奶牛养殖龙头企业开展深</w:t>
      </w:r>
      <w:r>
        <w:rPr>
          <w:rFonts w:hint="default" w:ascii="仿宋_GB2312" w:hAnsi="仿宋_GB2312" w:eastAsia="仿宋_GB2312" w:cs="仿宋_GB2312"/>
          <w:sz w:val="32"/>
          <w:szCs w:val="32"/>
          <w:lang w:val="en-US" w:eastAsia="zh-CN"/>
        </w:rPr>
        <w:t>度合作，采取自建、联营等模式，</w:t>
      </w:r>
      <w:r>
        <w:rPr>
          <w:rFonts w:hint="eastAsia" w:ascii="仿宋_GB2312" w:hAnsi="仿宋_GB2312" w:eastAsia="仿宋_GB2312" w:cs="仿宋_GB2312"/>
          <w:sz w:val="32"/>
          <w:szCs w:val="32"/>
          <w:lang w:val="en-US" w:eastAsia="zh-CN"/>
        </w:rPr>
        <w:t>增加牧场建设数量，扩大</w:t>
      </w:r>
      <w:r>
        <w:rPr>
          <w:rFonts w:hint="default" w:ascii="仿宋_GB2312" w:hAnsi="仿宋_GB2312" w:eastAsia="仿宋_GB2312" w:cs="仿宋_GB2312"/>
          <w:sz w:val="32"/>
          <w:szCs w:val="32"/>
          <w:lang w:val="en-US" w:eastAsia="zh-CN"/>
        </w:rPr>
        <w:t>现有牧场的建设规模，提升有机牧场认证数量和面积</w:t>
      </w:r>
      <w:r>
        <w:rPr>
          <w:rFonts w:hint="eastAsia" w:ascii="仿宋_GB2312" w:hAnsi="仿宋_GB2312" w:eastAsia="仿宋_GB2312" w:cs="仿宋_GB2312"/>
          <w:sz w:val="32"/>
          <w:szCs w:val="32"/>
          <w:lang w:val="en-US" w:eastAsia="zh-CN"/>
        </w:rPr>
        <w:t>。支持家庭奶牛养殖场规模化经营，实施标准化牧场建设，推动中小牧场改造升级。通过项目扶持和企业投资，</w:t>
      </w:r>
      <w:r>
        <w:rPr>
          <w:rFonts w:hint="default" w:ascii="仿宋_GB2312" w:hAnsi="仿宋_GB2312" w:eastAsia="仿宋_GB2312" w:cs="仿宋_GB2312"/>
          <w:sz w:val="32"/>
          <w:szCs w:val="32"/>
          <w:lang w:val="en-US" w:eastAsia="zh-CN"/>
        </w:rPr>
        <w:t>支持圈舍、防疫、奶厅、饲草料加工、挤奶及运输等环节设施设备改造提升，实现精细化饲养管理。</w:t>
      </w:r>
      <w:r>
        <w:rPr>
          <w:rFonts w:hint="eastAsia" w:ascii="仿宋_GB2312" w:hAnsi="仿宋_GB2312" w:eastAsia="仿宋_GB2312" w:cs="仿宋_GB2312"/>
          <w:sz w:val="32"/>
          <w:szCs w:val="32"/>
          <w:lang w:val="en-US" w:eastAsia="zh-CN"/>
        </w:rPr>
        <w:t>重点支持数字化设</w:t>
      </w:r>
      <w:r>
        <w:rPr>
          <w:rFonts w:hint="default"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lang w:val="en-US" w:eastAsia="zh-CN"/>
        </w:rPr>
        <w:t>、信息化采集设备、智慧牧场管理平台等设备、软</w:t>
      </w:r>
      <w:r>
        <w:rPr>
          <w:rFonts w:hint="default" w:ascii="仿宋_GB2312" w:hAnsi="仿宋_GB2312" w:eastAsia="仿宋_GB2312" w:cs="仿宋_GB2312"/>
          <w:sz w:val="32"/>
          <w:szCs w:val="32"/>
          <w:lang w:val="en-US" w:eastAsia="zh-CN"/>
        </w:rPr>
        <w:t>件的研发制造、推广应用，通过云系统将规模场饲草种植、饲草加工、良种扩繁、牛乳加工、平台销售等环节串联，推进产业向标准化、智能化运行发展，保障生鲜乳质量安全水平</w:t>
      </w:r>
      <w:r>
        <w:rPr>
          <w:rFonts w:hint="eastAsia" w:ascii="仿宋_GB2312" w:hAnsi="仿宋_GB2312" w:eastAsia="仿宋_GB2312" w:cs="仿宋_GB2312"/>
          <w:sz w:val="32"/>
          <w:szCs w:val="32"/>
          <w:lang w:val="en-US" w:eastAsia="zh-CN"/>
        </w:rPr>
        <w:t>。力争到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年，新建标准化奶牛养殖场</w:t>
      </w:r>
      <w:r>
        <w:rPr>
          <w:rFonts w:hint="default" w:ascii="Times New Roman" w:hAnsi="Times New Roman" w:eastAsia="仿宋_GB2312" w:cs="Times New Roman"/>
          <w:sz w:val="32"/>
          <w:szCs w:val="32"/>
          <w:lang w:val="en-US" w:eastAsia="zh-CN"/>
        </w:rPr>
        <w:t>19</w:t>
      </w:r>
      <w:r>
        <w:rPr>
          <w:rFonts w:hint="eastAsia" w:ascii="仿宋_GB2312" w:hAnsi="仿宋_GB2312" w:eastAsia="仿宋_GB2312" w:cs="仿宋_GB2312"/>
          <w:sz w:val="32"/>
          <w:szCs w:val="32"/>
          <w:lang w:val="en-US" w:eastAsia="zh-CN"/>
        </w:rPr>
        <w:t>家，</w:t>
      </w:r>
      <w:r>
        <w:rPr>
          <w:rFonts w:hint="default" w:ascii="仿宋_GB2312" w:hAnsi="仿宋_GB2312" w:eastAsia="仿宋_GB2312" w:cs="仿宋_GB2312"/>
          <w:sz w:val="32"/>
          <w:szCs w:val="32"/>
          <w:lang w:val="en-US" w:eastAsia="zh-CN"/>
        </w:rPr>
        <w:t>全县规模化奶牛养殖场达到</w:t>
      </w:r>
      <w:r>
        <w:rPr>
          <w:rFonts w:hint="default" w:ascii="Times New Roman" w:hAnsi="Times New Roman" w:eastAsia="仿宋_GB2312" w:cs="Times New Roman"/>
          <w:sz w:val="32"/>
          <w:szCs w:val="32"/>
          <w:lang w:val="en-US" w:eastAsia="zh-CN"/>
        </w:rPr>
        <w:t>63</w:t>
      </w:r>
      <w:r>
        <w:rPr>
          <w:rFonts w:hint="default" w:ascii="仿宋_GB2312" w:hAnsi="仿宋_GB2312" w:eastAsia="仿宋_GB2312" w:cs="仿宋_GB2312"/>
          <w:sz w:val="32"/>
          <w:szCs w:val="32"/>
          <w:lang w:val="en-US" w:eastAsia="zh-CN"/>
        </w:rPr>
        <w:t>个，规模化养殖占比不低于</w:t>
      </w:r>
      <w:r>
        <w:rPr>
          <w:rFonts w:hint="default" w:ascii="Times New Roman" w:hAnsi="Times New Roman" w:eastAsia="仿宋_GB2312" w:cs="Times New Roman"/>
          <w:sz w:val="32"/>
          <w:szCs w:val="32"/>
          <w:lang w:val="en-US" w:eastAsia="zh-CN"/>
        </w:rPr>
        <w:t>99</w:t>
      </w:r>
      <w:r>
        <w:rPr>
          <w:rFonts w:hint="default" w:ascii="仿宋_GB2312" w:hAnsi="仿宋_GB2312" w:eastAsia="仿宋_GB2312" w:cs="仿宋_GB2312"/>
          <w:sz w:val="32"/>
          <w:szCs w:val="32"/>
          <w:lang w:val="en-US" w:eastAsia="zh-CN"/>
        </w:rPr>
        <w:t>%，牧场智能化设备装配率不低于</w:t>
      </w:r>
      <w:r>
        <w:rPr>
          <w:rFonts w:hint="default" w:ascii="Times New Roman" w:hAnsi="Times New Roman" w:eastAsia="仿宋_GB2312" w:cs="Times New Roman"/>
          <w:sz w:val="32"/>
          <w:szCs w:val="32"/>
          <w:lang w:val="en-US" w:eastAsia="zh-CN"/>
        </w:rPr>
        <w:t>60</w:t>
      </w:r>
      <w:r>
        <w:rPr>
          <w:rFonts w:hint="default" w:ascii="仿宋_GB2312" w:hAnsi="仿宋_GB2312" w:eastAsia="仿宋_GB2312" w:cs="仿宋_GB2312"/>
          <w:sz w:val="32"/>
          <w:szCs w:val="32"/>
          <w:lang w:val="en-US" w:eastAsia="zh-CN"/>
        </w:rPr>
        <w:t>%；奶牛存栏达到</w:t>
      </w:r>
      <w:r>
        <w:rPr>
          <w:rFonts w:hint="default" w:ascii="Times New Roman" w:hAnsi="Times New Roman" w:eastAsia="仿宋_GB2312" w:cs="Times New Roman"/>
          <w:sz w:val="32"/>
          <w:szCs w:val="32"/>
          <w:lang w:val="en-US" w:eastAsia="zh-CN"/>
        </w:rPr>
        <w:t>25</w:t>
      </w:r>
      <w:r>
        <w:rPr>
          <w:rFonts w:hint="default" w:ascii="仿宋_GB2312" w:hAnsi="仿宋_GB2312" w:eastAsia="仿宋_GB2312" w:cs="仿宋_GB2312"/>
          <w:sz w:val="32"/>
          <w:szCs w:val="32"/>
          <w:lang w:val="en-US" w:eastAsia="zh-CN"/>
        </w:rPr>
        <w:t>万头（有机奶牛存栏达到</w:t>
      </w:r>
      <w:r>
        <w:rPr>
          <w:rFonts w:hint="default" w:ascii="Times New Roman" w:hAnsi="Times New Roman" w:eastAsia="仿宋_GB2312" w:cs="Times New Roman"/>
          <w:sz w:val="32"/>
          <w:szCs w:val="32"/>
          <w:lang w:val="en-US" w:eastAsia="zh-CN"/>
        </w:rPr>
        <w:t>9</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万头）；原奶年产量突破</w:t>
      </w:r>
      <w:r>
        <w:rPr>
          <w:rFonts w:hint="default" w:ascii="Times New Roman" w:hAnsi="Times New Roman" w:eastAsia="仿宋_GB2312" w:cs="Times New Roman"/>
          <w:sz w:val="32"/>
          <w:szCs w:val="32"/>
          <w:lang w:val="en-US" w:eastAsia="zh-CN"/>
        </w:rPr>
        <w:t>131</w:t>
      </w:r>
      <w:r>
        <w:rPr>
          <w:rFonts w:hint="default" w:ascii="仿宋_GB2312" w:hAnsi="仿宋_GB2312" w:eastAsia="仿宋_GB2312" w:cs="仿宋_GB2312"/>
          <w:sz w:val="32"/>
          <w:szCs w:val="32"/>
          <w:lang w:val="en-US" w:eastAsia="zh-CN"/>
        </w:rPr>
        <w:t>万吨（有机奶产量突破</w:t>
      </w:r>
      <w:r>
        <w:rPr>
          <w:rFonts w:hint="default" w:ascii="Times New Roman" w:hAnsi="Times New Roman" w:eastAsia="仿宋_GB2312" w:cs="Times New Roman"/>
          <w:sz w:val="32"/>
          <w:szCs w:val="32"/>
          <w:lang w:val="en-US" w:eastAsia="zh-CN"/>
        </w:rPr>
        <w:t>48</w:t>
      </w:r>
      <w:r>
        <w:rPr>
          <w:rFonts w:hint="default" w:ascii="仿宋_GB2312" w:hAnsi="仿宋_GB2312" w:eastAsia="仿宋_GB2312" w:cs="仿宋_GB2312"/>
          <w:sz w:val="32"/>
          <w:szCs w:val="32"/>
          <w:lang w:val="en-US" w:eastAsia="zh-CN"/>
        </w:rPr>
        <w:t>万吨）</w:t>
      </w:r>
      <w:r>
        <w:rPr>
          <w:rFonts w:hint="eastAsia" w:ascii="仿宋_GB2312" w:hAnsi="仿宋_GB2312" w:eastAsia="仿宋_GB2312" w:cs="仿宋_GB2312"/>
          <w:sz w:val="32"/>
          <w:szCs w:val="32"/>
          <w:lang w:val="en-US" w:eastAsia="zh-CN"/>
        </w:rPr>
        <w:t>，成为全国最大的有机原奶生产基地、全国奶业质量安全示范县、全国乳品产业发展知名县、全国奶业振兴样板县。</w:t>
      </w:r>
      <w:r>
        <w:rPr>
          <w:rFonts w:hint="eastAsia" w:ascii="仿宋_GB2312" w:hAnsi="仿宋_GB2312" w:eastAsia="仿宋_GB2312" w:cs="仿宋_GB2312"/>
          <w:b/>
          <w:bCs/>
          <w:sz w:val="32"/>
          <w:szCs w:val="32"/>
          <w:lang w:val="en-US" w:eastAsia="zh-CN"/>
        </w:rPr>
        <w:t>（县农牧和科技局、发展和改革委员会）</w:t>
      </w:r>
    </w:p>
    <w:p>
      <w:pPr>
        <w:keepNext w:val="0"/>
        <w:keepLines w:val="0"/>
        <w:widowControl/>
        <w:suppressLineNumbers w:val="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打造全国领先的奶业加工基地。</w:t>
      </w:r>
      <w:r>
        <w:rPr>
          <w:rFonts w:hint="eastAsia" w:ascii="仿宋_GB2312" w:hAnsi="仿宋_GB2312" w:eastAsia="仿宋_GB2312" w:cs="仿宋_GB2312"/>
          <w:sz w:val="32"/>
          <w:szCs w:val="32"/>
          <w:lang w:val="en-US" w:eastAsia="zh-CN"/>
        </w:rPr>
        <w:t>依托蒙牛乳业、圣牧高科两座乳品加工厂现有加工工艺和科研技术，稳步推进配套项目建设，支持企业加大产品科技研发投入，积极引进乳品深加工企业，重点</w:t>
      </w:r>
      <w:r>
        <w:rPr>
          <w:rFonts w:hint="default" w:ascii="仿宋_GB2312" w:hAnsi="仿宋_GB2312" w:eastAsia="仿宋_GB2312" w:cs="仿宋_GB2312"/>
          <w:sz w:val="32"/>
          <w:szCs w:val="32"/>
          <w:lang w:val="en-US" w:eastAsia="zh-CN"/>
        </w:rPr>
        <w:t>乳酪、乳清粉、乳铁蛋白、乳糖、酪蛋白等乳成分提取等高附加值产业</w:t>
      </w:r>
      <w:r>
        <w:rPr>
          <w:rFonts w:hint="eastAsia" w:ascii="仿宋_GB2312" w:hAnsi="仿宋_GB2312" w:eastAsia="仿宋_GB2312" w:cs="仿宋_GB2312"/>
          <w:sz w:val="32"/>
          <w:szCs w:val="32"/>
          <w:lang w:val="en-US" w:eastAsia="zh-CN"/>
        </w:rPr>
        <w:t>。加快生产工艺和设备升级改造，研发加工巴氏杀菌乳、低温发酵乳、奶酪和民族特色乳制品等产品，延长乳制品加工产业链</w:t>
      </w:r>
      <w:r>
        <w:rPr>
          <w:rFonts w:hint="default" w:ascii="仿宋_GB2312" w:hAnsi="仿宋_GB2312" w:eastAsia="仿宋_GB2312" w:cs="仿宋_GB2312"/>
          <w:sz w:val="32"/>
          <w:szCs w:val="32"/>
          <w:lang w:val="en-US" w:eastAsia="zh-CN"/>
        </w:rPr>
        <w:t>，培养有机高端奶（酸）、果粒（酸）奶、低（糖、脂）奶等市场</w:t>
      </w:r>
      <w:r>
        <w:rPr>
          <w:rFonts w:hint="eastAsia" w:ascii="仿宋_GB2312" w:hAnsi="仿宋_GB2312" w:eastAsia="仿宋_GB2312" w:cs="仿宋_GB2312"/>
          <w:sz w:val="32"/>
          <w:szCs w:val="32"/>
          <w:lang w:val="en-US" w:eastAsia="zh-CN"/>
        </w:rPr>
        <w:t>。结合自治区“专</w:t>
      </w:r>
      <w:r>
        <w:rPr>
          <w:rFonts w:hint="default" w:ascii="仿宋_GB2312" w:hAnsi="仿宋_GB2312" w:eastAsia="仿宋_GB2312" w:cs="仿宋_GB2312"/>
          <w:sz w:val="32"/>
          <w:szCs w:val="32"/>
          <w:lang w:val="en-US" w:eastAsia="zh-CN"/>
        </w:rPr>
        <w:t>精特新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中小企业培育工程，支持有条件的奶农、合作社、养殖企业等主体依靠自有奶源发展乳制品加工，以奶皮、奶油、奶茶等民族特色乳制品为重点，培育一批成长进步快、在行业内具有明显规模优势或技术领先地位的高成长型民族传统奶制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专精特新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小巨人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val="en-US" w:eastAsia="zh-CN"/>
        </w:rPr>
        <w:t>。鼓励扶持民族传统奶制品生产加工户、专业合作社等开办加工坊，积极打造示范点，带动引领其他加工坊提档升级、规范经营。探索打造集文化、科技、生产、观光、研学、娱乐、旅游、体验于一体的奶业工业旅游示范基地，推进产业绿色化、规模化、品牌化发展，打造“磴口好奶”品牌。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年，新建不少于</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家民族乳制品加</w:t>
      </w:r>
      <w:r>
        <w:rPr>
          <w:rFonts w:hint="default" w:ascii="仿宋_GB2312" w:hAnsi="仿宋_GB2312" w:eastAsia="仿宋_GB2312" w:cs="仿宋_GB2312"/>
          <w:sz w:val="32"/>
          <w:szCs w:val="32"/>
          <w:lang w:val="en-US" w:eastAsia="zh-CN"/>
        </w:rPr>
        <w:t>工厂，引进至少</w:t>
      </w:r>
      <w:r>
        <w:rPr>
          <w:rFonts w:hint="default" w:ascii="Times New Roman" w:hAnsi="Times New Roman" w:eastAsia="仿宋_GB2312" w:cs="Times New Roman"/>
          <w:sz w:val="32"/>
          <w:szCs w:val="32"/>
          <w:lang w:val="en-US" w:eastAsia="zh-CN"/>
        </w:rPr>
        <w:t>1</w:t>
      </w:r>
      <w:r>
        <w:rPr>
          <w:rFonts w:hint="default" w:ascii="仿宋_GB2312" w:hAnsi="仿宋_GB2312" w:eastAsia="仿宋_GB2312" w:cs="仿宋_GB2312"/>
          <w:sz w:val="32"/>
          <w:szCs w:val="32"/>
          <w:lang w:val="en-US" w:eastAsia="zh-CN"/>
        </w:rPr>
        <w:t>家原奶深加工企业。</w:t>
      </w:r>
      <w:r>
        <w:rPr>
          <w:rFonts w:hint="eastAsia" w:ascii="仿宋_GB2312" w:hAnsi="仿宋_GB2312" w:eastAsia="仿宋_GB2312" w:cs="仿宋_GB2312"/>
          <w:b/>
          <w:bCs/>
          <w:sz w:val="32"/>
          <w:szCs w:val="32"/>
          <w:lang w:val="en-US" w:eastAsia="zh-CN"/>
        </w:rPr>
        <w:t>（县工业和信息化局、农牧和科技局、发展和改革委员会）</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推进养殖粪污资源化利用。</w:t>
      </w:r>
      <w:r>
        <w:rPr>
          <w:rFonts w:hint="eastAsia" w:ascii="仿宋_GB2312" w:hAnsi="仿宋_GB2312" w:eastAsia="仿宋_GB2312" w:cs="仿宋_GB2312"/>
          <w:sz w:val="32"/>
          <w:szCs w:val="32"/>
          <w:lang w:val="en-US" w:eastAsia="zh-CN"/>
        </w:rPr>
        <w:t>按照“以农养牧、以牧促农、</w:t>
      </w:r>
      <w:r>
        <w:rPr>
          <w:rFonts w:hint="default" w:ascii="仿宋_GB2312" w:hAnsi="仿宋_GB2312" w:eastAsia="仿宋_GB2312" w:cs="仿宋_GB2312"/>
          <w:sz w:val="32"/>
          <w:szCs w:val="32"/>
          <w:lang w:val="en-US" w:eastAsia="zh-CN"/>
        </w:rPr>
        <w:t>种养结合、循环发展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的思路</w:t>
      </w:r>
      <w:r>
        <w:rPr>
          <w:rFonts w:hint="eastAsia" w:ascii="仿宋_GB2312" w:hAnsi="仿宋_GB2312" w:eastAsia="仿宋_GB2312" w:cs="仿宋_GB2312"/>
          <w:sz w:val="32"/>
          <w:szCs w:val="32"/>
          <w:lang w:val="en-US" w:eastAsia="zh-CN"/>
        </w:rPr>
        <w:t>，在饲草种植、奶牛养殖、加工、流通、</w:t>
      </w:r>
      <w:r>
        <w:rPr>
          <w:rFonts w:hint="default" w:ascii="仿宋_GB2312" w:hAnsi="仿宋_GB2312" w:eastAsia="仿宋_GB2312" w:cs="仿宋_GB2312"/>
          <w:sz w:val="32"/>
          <w:szCs w:val="32"/>
          <w:lang w:val="en-US" w:eastAsia="zh-CN"/>
        </w:rPr>
        <w:t>消费等各个环节通过引进、合作研发减碳增效技术手段，推动奶牛养殖与环境的协调可持续发展，形成可复制、可推广的生态种养循环模式</w:t>
      </w:r>
      <w:r>
        <w:rPr>
          <w:rFonts w:hint="eastAsia" w:ascii="仿宋_GB2312" w:hAnsi="仿宋_GB2312" w:eastAsia="仿宋_GB2312" w:cs="仿宋_GB2312"/>
          <w:sz w:val="32"/>
          <w:szCs w:val="32"/>
          <w:lang w:val="en-US" w:eastAsia="zh-CN"/>
        </w:rPr>
        <w:t>。</w:t>
      </w:r>
      <w:bookmarkStart w:id="39" w:name="_Hlk57790787"/>
      <w:r>
        <w:rPr>
          <w:rFonts w:hint="eastAsia" w:ascii="仿宋_GB2312" w:hAnsi="仿宋_GB2312" w:eastAsia="仿宋_GB2312" w:cs="仿宋_GB2312"/>
          <w:sz w:val="32"/>
          <w:szCs w:val="32"/>
          <w:lang w:val="en-US" w:eastAsia="zh-CN"/>
        </w:rPr>
        <w:t>重点改进畜禽养殖和粪污贮存发酵工艺，推广使用节水饮水器、舍外贮存池、自动清粪、雨污分流、发酵或深度处理等设施设备。支持第三方处理主体粪污收集、贮存、处理、利用设施建设，鼓励粪肥末端利用主体配套建设粪肥田间贮存、输送等设施，实现场内粪污贮存发酵与田间粪肥贮存利用设施相配套。</w:t>
      </w:r>
      <w:bookmarkEnd w:id="39"/>
      <w:r>
        <w:rPr>
          <w:rFonts w:hint="eastAsia" w:ascii="仿宋_GB2312" w:hAnsi="仿宋_GB2312" w:eastAsia="仿宋_GB2312" w:cs="仿宋_GB2312"/>
          <w:sz w:val="32"/>
          <w:szCs w:val="32"/>
          <w:lang w:val="en-US" w:eastAsia="zh-CN"/>
        </w:rPr>
        <w:t>积极争取上级财政项目，支持社会化服务组织和专业公司建设粪污集中处理中心或有机肥加工厂。支持种植大户、合作社、家庭农场、农业企业在田间地头配套建设液态粪肥田间贮存池、输送管网等设施，配备粪肥施用机械，打通粪肥还田“最后一公里”。对无法就地就近利用的，鼓励生产商品有机肥。</w:t>
      </w:r>
      <w:r>
        <w:rPr>
          <w:rFonts w:hint="default" w:ascii="仿宋_GB2312" w:hAnsi="仿宋_GB2312" w:eastAsia="仿宋_GB2312" w:cs="仿宋_GB2312"/>
          <w:sz w:val="32"/>
          <w:szCs w:val="32"/>
          <w:lang w:val="en-US" w:eastAsia="zh-CN"/>
        </w:rPr>
        <w:t>到</w:t>
      </w:r>
      <w:r>
        <w:rPr>
          <w:rFonts w:hint="default" w:ascii="Times New Roman" w:hAnsi="Times New Roman" w:eastAsia="仿宋_GB2312" w:cs="Times New Roman"/>
          <w:sz w:val="32"/>
          <w:szCs w:val="32"/>
          <w:lang w:val="en-US" w:eastAsia="zh-CN"/>
        </w:rPr>
        <w:t>2025</w:t>
      </w:r>
      <w:r>
        <w:rPr>
          <w:rFonts w:hint="default" w:ascii="仿宋_GB2312" w:hAnsi="仿宋_GB2312" w:eastAsia="仿宋_GB2312" w:cs="仿宋_GB2312"/>
          <w:sz w:val="32"/>
          <w:szCs w:val="32"/>
          <w:lang w:val="en-US" w:eastAsia="zh-CN"/>
        </w:rPr>
        <w:t>年，全县奶牛养殖场粪污处理设施设备配套率达到</w:t>
      </w:r>
      <w:r>
        <w:rPr>
          <w:rFonts w:hint="default" w:ascii="Times New Roman" w:hAnsi="Times New Roman" w:eastAsia="仿宋_GB2312" w:cs="Times New Roman"/>
          <w:sz w:val="32"/>
          <w:szCs w:val="32"/>
          <w:lang w:val="en-US" w:eastAsia="zh-CN"/>
        </w:rPr>
        <w:t>100</w:t>
      </w:r>
      <w:r>
        <w:rPr>
          <w:rFonts w:hint="default" w:ascii="仿宋_GB2312" w:hAnsi="仿宋_GB2312" w:eastAsia="仿宋_GB2312" w:cs="仿宋_GB2312"/>
          <w:sz w:val="32"/>
          <w:szCs w:val="32"/>
          <w:lang w:val="en-US" w:eastAsia="zh-CN"/>
        </w:rPr>
        <w:t>%，畜禽粪污资源化利用率不低于</w:t>
      </w:r>
      <w:r>
        <w:rPr>
          <w:rFonts w:hint="default" w:ascii="Times New Roman" w:hAnsi="Times New Roman" w:eastAsia="仿宋_GB2312" w:cs="Times New Roman"/>
          <w:sz w:val="32"/>
          <w:szCs w:val="32"/>
          <w:lang w:val="en-US" w:eastAsia="zh-CN"/>
        </w:rPr>
        <w:t>90</w:t>
      </w:r>
      <w:r>
        <w:rPr>
          <w:rFonts w:hint="default" w:ascii="仿宋_GB2312" w:hAnsi="仿宋_GB2312" w:eastAsia="仿宋_GB2312" w:cs="仿宋_GB2312"/>
          <w:sz w:val="32"/>
          <w:szCs w:val="32"/>
          <w:lang w:val="en-US" w:eastAsia="zh-CN"/>
        </w:rPr>
        <w:t>%，奶牛养殖环节碳减排量不低于</w:t>
      </w:r>
      <w:r>
        <w:rPr>
          <w:rFonts w:hint="default" w:ascii="Times New Roman" w:hAnsi="Times New Roman" w:eastAsia="仿宋_GB2312" w:cs="Times New Roman"/>
          <w:sz w:val="32"/>
          <w:szCs w:val="32"/>
          <w:lang w:val="en-US" w:eastAsia="zh-CN"/>
        </w:rPr>
        <w:t>25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（县工业和信息化局、农牧和科技局、发展和改革委员会）</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打造奶牛养殖无疫区。</w:t>
      </w:r>
      <w:r>
        <w:rPr>
          <w:rFonts w:hint="eastAsia" w:ascii="仿宋_GB2312" w:hAnsi="仿宋_GB2312" w:eastAsia="仿宋_GB2312" w:cs="仿宋_GB2312"/>
          <w:sz w:val="32"/>
          <w:szCs w:val="32"/>
          <w:lang w:val="en-US" w:eastAsia="zh-CN"/>
        </w:rPr>
        <w:t>遵照国家及自治区中长期动物疫病防治规划，加大防控工作力度，切实落实各项防控措施。按照奶牛布病防治计划、结核病防治指导意见要求，坚持“预防为主，预防与控制、净化、消灭相结合”的防疫方针，实现奶牛种畜场达到布病、结核病净化标准，全县奶牛场重点疫病达到控制标准，促进奶牛疫病由重点控制向全面净化转变。统筹抓好奶牛病毒性腹泻—黏膜病、传染性鼻气管炎、乳房炎和代谢病等常见病防控。加强乡</w:t>
      </w:r>
      <w:r>
        <w:rPr>
          <w:rFonts w:hint="default" w:ascii="仿宋_GB2312" w:hAnsi="仿宋_GB2312" w:eastAsia="仿宋_GB2312" w:cs="仿宋_GB2312"/>
          <w:sz w:val="32"/>
          <w:szCs w:val="32"/>
          <w:lang w:val="en-US" w:eastAsia="zh-CN"/>
        </w:rPr>
        <w:t>镇（农场）畜牧兽医站建设，稳定村级防疫员队伍，夯实动物防疫工作基础。建立完善涵盖动物疫病监测诊断、疫情预警预报、疫情应急处置、病死动物无害化处理、疫病综合防治的动物防疫体系，强化引种、养殖、交易、流通、加工等环节的动物卫生监督，提高防范奶牛疫病风险能力，保障产业健康发展</w:t>
      </w:r>
      <w:r>
        <w:rPr>
          <w:rFonts w:hint="eastAsia" w:ascii="仿宋_GB2312" w:hAnsi="仿宋_GB2312" w:eastAsia="仿宋_GB2312" w:cs="仿宋_GB2312"/>
          <w:sz w:val="32"/>
          <w:szCs w:val="32"/>
          <w:lang w:val="en-US" w:eastAsia="zh-CN"/>
        </w:rPr>
        <w:t>。力争到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年，建设</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家无疫病牧场，</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家奶牛疫病净化场。</w:t>
      </w:r>
      <w:r>
        <w:rPr>
          <w:rFonts w:hint="eastAsia" w:ascii="仿宋_GB2312" w:hAnsi="仿宋_GB2312" w:eastAsia="仿宋_GB2312" w:cs="仿宋_GB2312"/>
          <w:b/>
          <w:bCs/>
          <w:sz w:val="32"/>
          <w:szCs w:val="32"/>
          <w:lang w:val="en-US" w:eastAsia="zh-CN"/>
        </w:rPr>
        <w:t>（县农牧和科技局）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 xml:space="preserve"> 奶业振兴重大工程项目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、磴口县饲草基地保障建设项目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新建高产优质苜蓿示范建设基地</w:t>
            </w:r>
            <w:r>
              <w:rPr>
                <w:rFonts w:hint="default" w:ascii="Times New Roman" w:hAnsi="Times New Roman" w:eastAsia="仿宋_GB2312" w:cs="Times New Roman"/>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lang w:val="en-US" w:eastAsia="zh-CN"/>
              </w:rPr>
              <w:t>万亩。</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、内蒙古中利乳业有限责任公司乳制品加工项目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建设生产奶粉喷粉加工，鲜奶、酸奶制作，民族奶食品加工车间及生产线，同时建设与之相应的生产、办公、辅助设施。</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、内蒙古蒙牛圣牧高科奶业有限公司新增</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条生产线项目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改扩建</w:t>
            </w:r>
            <w:r>
              <w:rPr>
                <w:rFonts w:hint="default" w:ascii="Times New Roman" w:hAnsi="Times New Roman" w:eastAsia="仿宋_GB2312" w:cs="Times New Roman"/>
                <w:b w:val="0"/>
                <w:bCs w:val="0"/>
                <w:color w:val="auto"/>
                <w:sz w:val="28"/>
                <w:szCs w:val="28"/>
                <w:highlight w:val="none"/>
                <w:lang w:val="en-US" w:eastAsia="zh-CN"/>
              </w:rPr>
              <w:t>4500</w:t>
            </w:r>
            <w:r>
              <w:rPr>
                <w:rFonts w:hint="eastAsia" w:ascii="仿宋_GB2312" w:hAnsi="仿宋_GB2312" w:eastAsia="仿宋_GB2312" w:cs="仿宋_GB2312"/>
                <w:b w:val="0"/>
                <w:bCs w:val="0"/>
                <w:color w:val="auto"/>
                <w:sz w:val="28"/>
                <w:szCs w:val="28"/>
                <w:highlight w:val="none"/>
                <w:lang w:val="en-US" w:eastAsia="zh-CN"/>
              </w:rPr>
              <w:t>平方米厂房，新增</w:t>
            </w:r>
            <w:r>
              <w:rPr>
                <w:rFonts w:hint="default" w:ascii="Times New Roman" w:hAnsi="Times New Roman" w:eastAsia="仿宋_GB2312" w:cs="Times New Roman"/>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条生产线。</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、内蒙古蒙牛圣牧高科奶业有限公司二车间搭建二层包装平台项目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sz w:val="28"/>
                <w:szCs w:val="28"/>
                <w:highlight w:val="none"/>
                <w:lang w:val="en-US" w:eastAsia="zh-CN"/>
              </w:rPr>
              <w:t>对圣牧工厂二车间结构进行升级改造。</w:t>
            </w:r>
          </w:p>
        </w:tc>
      </w:tr>
    </w:tbl>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）打造河套特色农畜产品输出基地</w:t>
      </w:r>
    </w:p>
    <w:p>
      <w:pPr>
        <w:bidi w:val="0"/>
        <w:rPr>
          <w:rFonts w:hint="eastAsia" w:ascii="仿宋_GB2312" w:hAnsi="仿宋_GB2312" w:eastAsia="仿宋_GB2312" w:cs="仿宋_GB2312"/>
          <w:b/>
          <w:bCs/>
          <w:sz w:val="32"/>
          <w:szCs w:val="32"/>
          <w:lang w:val="en-US" w:eastAsia="zh-CN"/>
        </w:rPr>
      </w:pPr>
      <w:r>
        <w:rPr>
          <w:rFonts w:hint="eastAsia"/>
          <w:b/>
          <w:bCs/>
          <w:color w:val="auto"/>
          <w:highlight w:val="none"/>
          <w:lang w:eastAsia="zh-CN"/>
        </w:rPr>
        <w:t>打造特色种植示范县。</w:t>
      </w:r>
      <w:r>
        <w:rPr>
          <w:rFonts w:hint="eastAsia" w:ascii="仿宋_GB2312" w:hAnsi="仿宋_GB2312" w:eastAsia="仿宋_GB2312" w:cs="仿宋_GB2312"/>
          <w:sz w:val="32"/>
          <w:szCs w:val="32"/>
          <w:lang w:val="en-US" w:eastAsia="zh-CN"/>
        </w:rPr>
        <w:t>大力发展以华莱士瓜、白莲脆、纳林蜜瓜为主要品种的特色甜瓜，在设施农业园区建设方面加大以隆盛合镇公地村连片大棚为核心，辐射带动红旗村、合同村、民兴村等的高效农业示范园区建设，推动园区规模化发展。加大纳林套海连片小弓棚甜瓜种植园区投入，争取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年累计完成华莱士瓜“三圃田”良种繁育田建设</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亩，全县甜瓜种植面积稳定在</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万亩，亩均效益达到</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万元以上。充分发挥沙产业优势，新增肉苁蓉、甘草、黄芪等种植面积</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万亩，累计达到</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万亩，建设以王爷地、五鑫等公司为引领的中（蒙）药材种植园区，打造道地中（蒙）药材种植基地。</w:t>
      </w:r>
      <w:r>
        <w:rPr>
          <w:rFonts w:hint="eastAsia" w:ascii="仿宋_GB2312" w:hAnsi="仿宋_GB2312" w:eastAsia="仿宋_GB2312" w:cs="仿宋_GB2312"/>
          <w:b/>
          <w:bCs/>
          <w:sz w:val="32"/>
          <w:szCs w:val="32"/>
          <w:lang w:val="en-US" w:eastAsia="zh-CN"/>
        </w:rPr>
        <w:t>（县农牧和科技局）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壮大养殖规模。</w:t>
      </w:r>
      <w:r>
        <w:rPr>
          <w:rFonts w:hint="eastAsia" w:ascii="仿宋_GB2312" w:hAnsi="仿宋_GB2312" w:eastAsia="仿宋_GB2312" w:cs="仿宋_GB2312"/>
          <w:sz w:val="32"/>
          <w:szCs w:val="32"/>
          <w:lang w:val="en-US" w:eastAsia="zh-CN"/>
        </w:rPr>
        <w:t>建立健全肉羊标准化生产体系，培育壮大特色肉羊养殖企业，推动规模化肉羊产业提档升级，饲养量稳定在</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万只。加快荣威、益群、永旺等生猪养殖项目发展，保持生猪生产良好势头，饲养量稳定在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万头。力争到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年底，全县牲畜饲养总量达到</w:t>
      </w:r>
      <w:r>
        <w:rPr>
          <w:rFonts w:hint="default" w:ascii="Times New Roman" w:hAnsi="Times New Roman" w:eastAsia="仿宋_GB2312" w:cs="Times New Roman"/>
          <w:sz w:val="32"/>
          <w:szCs w:val="32"/>
          <w:lang w:val="en-US" w:eastAsia="zh-CN"/>
        </w:rPr>
        <w:t>150</w:t>
      </w:r>
      <w:r>
        <w:rPr>
          <w:rFonts w:hint="eastAsia" w:ascii="仿宋_GB2312" w:hAnsi="仿宋_GB2312" w:eastAsia="仿宋_GB2312" w:cs="仿宋_GB2312"/>
          <w:sz w:val="32"/>
          <w:szCs w:val="32"/>
          <w:lang w:val="en-US" w:eastAsia="zh-CN"/>
        </w:rPr>
        <w:t>万头（只）。依托黄河鲤鱼、特色湖泊草鱼等名品鱼类，抓好黄河鲤鱼等名品鱼类繁育基地建设，大力发展黄河鲤鱼、湖泊草鱼、河蟹等名优特水产品养殖，到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年良种覆盖率达到</w:t>
      </w:r>
      <w:r>
        <w:rPr>
          <w:rFonts w:hint="default"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lang w:val="en-US" w:eastAsia="zh-CN"/>
        </w:rPr>
        <w:t>%，出产各类水产品产量达到</w:t>
      </w:r>
      <w:r>
        <w:rPr>
          <w:rFonts w:hint="default" w:ascii="Times New Roman" w:hAnsi="Times New Roman" w:eastAsia="仿宋_GB2312" w:cs="Times New Roman"/>
          <w:sz w:val="32"/>
          <w:szCs w:val="32"/>
          <w:lang w:val="en-US" w:eastAsia="zh-CN"/>
        </w:rPr>
        <w:t>5500</w:t>
      </w:r>
      <w:r>
        <w:rPr>
          <w:rFonts w:hint="eastAsia" w:ascii="仿宋_GB2312" w:hAnsi="仿宋_GB2312" w:eastAsia="仿宋_GB2312" w:cs="仿宋_GB2312"/>
          <w:sz w:val="32"/>
          <w:szCs w:val="32"/>
          <w:lang w:val="en-US" w:eastAsia="zh-CN"/>
        </w:rPr>
        <w:t>吨，力争实现产值</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亿元。</w:t>
      </w:r>
      <w:r>
        <w:rPr>
          <w:rFonts w:hint="eastAsia" w:ascii="仿宋_GB2312" w:hAnsi="仿宋_GB2312" w:eastAsia="仿宋_GB2312" w:cs="仿宋_GB2312"/>
          <w:b/>
          <w:bCs/>
          <w:sz w:val="32"/>
          <w:szCs w:val="32"/>
          <w:lang w:val="en-US" w:eastAsia="zh-CN"/>
        </w:rPr>
        <w:t>（县农牧和科技局、乡村振兴局）</w:t>
      </w:r>
    </w:p>
    <w:p>
      <w:pPr>
        <w:keepNext w:val="0"/>
        <w:keepLines w:val="0"/>
        <w:pageBreakBefore w:val="0"/>
        <w:widowControl w:val="0"/>
        <w:numPr>
          <w:ilvl w:val="0"/>
          <w:numId w:val="0"/>
        </w:numPr>
        <w:tabs>
          <w:tab w:val="left" w:pos="771"/>
        </w:tabs>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做优农畜产品加工。</w:t>
      </w:r>
      <w:r>
        <w:rPr>
          <w:rFonts w:hint="eastAsia" w:ascii="仿宋_GB2312" w:hAnsi="仿宋_GB2312" w:eastAsia="仿宋_GB2312" w:cs="仿宋_GB2312"/>
          <w:sz w:val="32"/>
          <w:szCs w:val="32"/>
          <w:lang w:val="en-US" w:eastAsia="zh-CN"/>
        </w:rPr>
        <w:t>以圣牧高科、蒙牛等企业的公牛犊、淘汰母牛为基础，打造饲草种植、肉牛规模饲养、牛肉分割及加工、冷链物流的全产业链。大力建设肉苁蓉、甘草为主的中（蒙）药材加工产业链。依托现有农产品园区和中粮、佳格、泰顺等龙头企业，做好粮油、辣椒酱、番茄等优势农产品加工，推进</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万吨果蔬深加工项目，建成日处理</w:t>
      </w:r>
      <w:r>
        <w:rPr>
          <w:rFonts w:hint="default" w:ascii="Times New Roman" w:hAnsi="Times New Roman" w:eastAsia="仿宋_GB2312" w:cs="Times New Roman"/>
          <w:sz w:val="32"/>
          <w:szCs w:val="32"/>
          <w:lang w:val="en-US" w:eastAsia="zh-CN"/>
        </w:rPr>
        <w:t>1800</w:t>
      </w:r>
      <w:r>
        <w:rPr>
          <w:rFonts w:hint="eastAsia" w:ascii="仿宋_GB2312" w:hAnsi="仿宋_GB2312" w:eastAsia="仿宋_GB2312" w:cs="仿宋_GB2312"/>
          <w:sz w:val="32"/>
          <w:szCs w:val="32"/>
          <w:lang w:val="en-US" w:eastAsia="zh-CN"/>
        </w:rPr>
        <w:t>吨番茄加工厂、年产</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万吨辣椒加工厂，年产</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吨土豆淀粉加工厂。依托屠宰生猪为主的内蒙古蒙杰肉食品有限公司、顺泰屠宰肉联加工厂和以屠宰肉羊为主的丰林草原穆斯林清真定点三家屠宰企业，打造生产、加工、销售为一体的产业化联合体。加快和瑞包装生产线建设，招引国内外有实力企业引进新品种、新技术发展从种植、加工、冷链物流粮食全产业链，加快产业化发展进程，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年产业化生产占全县农牧业经济的</w:t>
      </w:r>
      <w:r>
        <w:rPr>
          <w:rFonts w:hint="default" w:ascii="Times New Roman" w:hAnsi="Times New Roman" w:eastAsia="仿宋_GB2312" w:cs="Times New Roman"/>
          <w:sz w:val="32"/>
          <w:szCs w:val="32"/>
          <w:lang w:val="en-US" w:eastAsia="zh-CN"/>
        </w:rPr>
        <w:t>85</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b/>
          <w:bCs/>
          <w:sz w:val="32"/>
          <w:szCs w:val="32"/>
          <w:lang w:val="en-US" w:eastAsia="zh-CN"/>
        </w:rPr>
        <w:t>（县农牧和科技局、投资促进中心、乡村振兴局、工业和信息化局）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做强磴口特色品牌。</w:t>
      </w:r>
      <w:r>
        <w:rPr>
          <w:rFonts w:hint="eastAsia" w:ascii="仿宋_GB2312" w:hAnsi="仿宋_GB2312" w:eastAsia="仿宋_GB2312" w:cs="仿宋_GB2312"/>
          <w:sz w:val="32"/>
          <w:szCs w:val="32"/>
          <w:lang w:val="en-US" w:eastAsia="zh-CN"/>
        </w:rPr>
        <w:t>全力创建磴口瓜果、渔业等品牌，积极培育一批示范带动产业发展、具有影响力的、“天赋河套”引领下的特色品牌。加大“天赋河套”地区公用品牌产品的引导和推荐工作，到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年底，全县力争新增</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个产品纳入“天赋河套”地区公用品牌序列。做好“磴口华莱士瓜”等地理标志保护工作，支持符合条件的特色农畜产品加工企业、小作坊申请产品商标、绿色食品、有机产品、地理标志产品认证。</w:t>
      </w:r>
      <w:r>
        <w:rPr>
          <w:rFonts w:hint="eastAsia" w:ascii="仿宋_GB2312" w:hAnsi="仿宋_GB2312" w:eastAsia="仿宋_GB2312" w:cs="仿宋_GB2312"/>
          <w:b/>
          <w:bCs/>
          <w:sz w:val="32"/>
          <w:szCs w:val="32"/>
          <w:lang w:val="en-US" w:eastAsia="zh-CN"/>
        </w:rPr>
        <w:t>（县农牧和科技局、市场监督管理局）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 xml:space="preserve"> 特色农畜产品生产加工重大项目工程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、磴口县设施农业产业建设项目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新建大棚</w:t>
            </w:r>
            <w:r>
              <w:rPr>
                <w:rFonts w:hint="default" w:ascii="Times New Roman" w:hAnsi="Times New Roman" w:eastAsia="仿宋_GB2312" w:cs="Times New Roman"/>
                <w:color w:val="auto"/>
                <w:sz w:val="28"/>
                <w:szCs w:val="28"/>
                <w:highlight w:val="none"/>
                <w:lang w:val="en-US" w:eastAsia="zh-CN"/>
              </w:rPr>
              <w:t>717</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亩（钢架大棚</w:t>
            </w:r>
            <w:r>
              <w:rPr>
                <w:rFonts w:hint="default" w:ascii="Times New Roman" w:hAnsi="Times New Roman" w:eastAsia="仿宋_GB2312" w:cs="Times New Roman"/>
                <w:color w:val="auto"/>
                <w:sz w:val="28"/>
                <w:szCs w:val="28"/>
                <w:highlight w:val="none"/>
                <w:lang w:val="en-US" w:eastAsia="zh-CN"/>
              </w:rPr>
              <w:t>510</w:t>
            </w:r>
            <w:r>
              <w:rPr>
                <w:rFonts w:hint="eastAsia" w:ascii="仿宋_GB2312" w:hAnsi="仿宋_GB2312" w:eastAsia="仿宋_GB2312" w:cs="仿宋_GB2312"/>
                <w:color w:val="auto"/>
                <w:sz w:val="28"/>
                <w:szCs w:val="28"/>
                <w:highlight w:val="none"/>
                <w:lang w:val="en-US" w:eastAsia="zh-CN"/>
              </w:rPr>
              <w:t>亩、钢架双膜大棚</w:t>
            </w:r>
            <w:r>
              <w:rPr>
                <w:rFonts w:hint="default" w:ascii="Times New Roman" w:hAnsi="Times New Roman" w:eastAsia="仿宋_GB2312" w:cs="Times New Roman"/>
                <w:color w:val="auto"/>
                <w:sz w:val="28"/>
                <w:szCs w:val="28"/>
                <w:highlight w:val="none"/>
                <w:lang w:val="en-US" w:eastAsia="zh-CN"/>
              </w:rPr>
              <w:t>100</w:t>
            </w:r>
            <w:r>
              <w:rPr>
                <w:rFonts w:hint="eastAsia" w:ascii="仿宋_GB2312" w:hAnsi="仿宋_GB2312" w:eastAsia="仿宋_GB2312" w:cs="仿宋_GB2312"/>
                <w:color w:val="auto"/>
                <w:sz w:val="28"/>
                <w:szCs w:val="28"/>
                <w:highlight w:val="none"/>
                <w:lang w:val="en-US" w:eastAsia="zh-CN"/>
              </w:rPr>
              <w:t>亩，钢架棉帘保温大棚及暖气设施</w:t>
            </w:r>
            <w:r>
              <w:rPr>
                <w:rFonts w:hint="default" w:ascii="Times New Roman" w:hAnsi="Times New Roman" w:eastAsia="仿宋_GB2312" w:cs="Times New Roman"/>
                <w:color w:val="auto"/>
                <w:sz w:val="28"/>
                <w:szCs w:val="28"/>
                <w:highlight w:val="none"/>
                <w:lang w:val="en-US" w:eastAsia="zh-CN"/>
              </w:rPr>
              <w:t>107</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亩），打机电井</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眼。</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、磴口县“奶肉联动”万头有机肉牛养殖基地建设项目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建设保温牛棚、干草棚、精料库、犊牛岛等基础设施，购进TMR搅拌车、TMR牵引拖拉机、铲车等设备以及有机公犊牛。</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、内蒙古和瑞包装有限公司二期工程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建设年产</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亿平方米智能环保包装。</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、泰顺公司建设日处理</w:t>
            </w:r>
            <w:r>
              <w:rPr>
                <w:rFonts w:hint="default" w:ascii="Times New Roman" w:hAnsi="Times New Roman" w:eastAsia="仿宋_GB2312" w:cs="Times New Roman"/>
                <w:b/>
                <w:bCs/>
                <w:color w:val="auto"/>
                <w:sz w:val="28"/>
                <w:szCs w:val="28"/>
                <w:highlight w:val="none"/>
                <w:lang w:val="en-US" w:eastAsia="zh-CN"/>
              </w:rPr>
              <w:t>1800</w:t>
            </w:r>
            <w:r>
              <w:rPr>
                <w:rFonts w:hint="eastAsia" w:ascii="仿宋_GB2312" w:hAnsi="仿宋_GB2312" w:eastAsia="仿宋_GB2312" w:cs="仿宋_GB2312"/>
                <w:b/>
                <w:bCs/>
                <w:color w:val="auto"/>
                <w:sz w:val="28"/>
                <w:szCs w:val="28"/>
                <w:highlight w:val="none"/>
                <w:lang w:val="en-US" w:eastAsia="zh-CN"/>
              </w:rPr>
              <w:t>吨番茄原料的大包装番茄酱生产线及小包装生产线二期项目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建设一条日处理</w:t>
            </w:r>
            <w:r>
              <w:rPr>
                <w:rFonts w:hint="default" w:ascii="Times New Roman" w:hAnsi="Times New Roman" w:eastAsia="仿宋_GB2312" w:cs="Times New Roman"/>
                <w:color w:val="auto"/>
                <w:sz w:val="28"/>
                <w:szCs w:val="28"/>
                <w:highlight w:val="none"/>
                <w:lang w:val="en-US" w:eastAsia="zh-CN"/>
              </w:rPr>
              <w:t>1800</w:t>
            </w:r>
            <w:r>
              <w:rPr>
                <w:rFonts w:hint="eastAsia" w:ascii="仿宋_GB2312" w:hAnsi="仿宋_GB2312" w:eastAsia="仿宋_GB2312" w:cs="仿宋_GB2312"/>
                <w:color w:val="auto"/>
                <w:sz w:val="28"/>
                <w:szCs w:val="28"/>
                <w:highlight w:val="none"/>
                <w:lang w:val="en-US" w:eastAsia="zh-CN"/>
              </w:rPr>
              <w:t>吨番茄原料的番茄酱大包装生产线，拟建果汁饮料、果蔬罐头小包装生产线及标准化厂房。</w:t>
            </w:r>
          </w:p>
        </w:tc>
      </w:tr>
    </w:tbl>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lang w:val="en-US" w:eastAsia="zh-CN"/>
        </w:rPr>
        <w:t>）夯实粮食安全根基</w:t>
      </w:r>
    </w:p>
    <w:p>
      <w:pPr>
        <w:bidi w:val="0"/>
        <w:rPr>
          <w:rFonts w:hint="eastAsia" w:ascii="黑体" w:hAnsi="黑体" w:eastAsia="黑体" w:cs="黑体"/>
          <w:color w:val="auto"/>
          <w:highlight w:val="none"/>
          <w:lang w:val="en-US" w:eastAsia="zh-CN"/>
        </w:rPr>
      </w:pPr>
      <w:r>
        <w:rPr>
          <w:rFonts w:hint="eastAsia" w:ascii="仿宋_GB2312" w:hAnsi="仿宋_GB2312" w:eastAsia="仿宋_GB2312" w:cs="仿宋_GB2312"/>
          <w:sz w:val="32"/>
          <w:szCs w:val="32"/>
          <w:lang w:val="en-US" w:eastAsia="zh-CN"/>
        </w:rPr>
        <w:t>积极实施高标准农田建设项目，提高耕地生产能力、产出效益。根据全县耕地状况及农作物种植结构，充分发挥“河套小麦”的品牌优势，不断加大优质绿色小麦的种植面积，适度稳定和扩大粮饲兼用型玉米作物的种植面积，促进全县粮油产业高质量发展。依托沙金套海苏木巴音温都尔嘎查万亩马铃薯绿色高质量产业园区等农产品园区，加强与周边地区联营发展，提升马铃薯等杂粮种植规模。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年，全县以小麦、玉米、水稻、马铃薯等为主的粮食作物面积稳定在</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万亩，其中，小麦</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万亩，玉米</w:t>
      </w:r>
      <w:r>
        <w:rPr>
          <w:rFonts w:hint="default" w:ascii="Times New Roman" w:hAnsi="Times New Roman" w:eastAsia="仿宋_GB2312" w:cs="Times New Roman"/>
          <w:sz w:val="32"/>
          <w:szCs w:val="32"/>
          <w:lang w:val="en-US" w:eastAsia="zh-CN"/>
        </w:rPr>
        <w:t>70</w:t>
      </w:r>
      <w:r>
        <w:rPr>
          <w:rFonts w:hint="eastAsia" w:ascii="仿宋_GB2312" w:hAnsi="仿宋_GB2312" w:eastAsia="仿宋_GB2312" w:cs="仿宋_GB2312"/>
          <w:sz w:val="32"/>
          <w:szCs w:val="32"/>
          <w:lang w:val="en-US" w:eastAsia="zh-CN"/>
        </w:rPr>
        <w:t>万亩，马铃薯</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万亩，高粱、谷子等其他杂粮</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万亩，粮食产量要达到</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亿斤以上。</w:t>
      </w:r>
      <w:r>
        <w:rPr>
          <w:rFonts w:hint="eastAsia" w:ascii="黑体" w:hAnsi="黑体" w:eastAsia="黑体" w:cs="黑体"/>
          <w:color w:val="auto"/>
          <w:highlight w:val="none"/>
          <w:lang w:val="en-US" w:eastAsia="zh-CN"/>
        </w:rPr>
        <w:t>（县农牧和科技局、自然资源局、乡村振兴局）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 xml:space="preserve"> 夯实粮食安全根基重大项目工程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磴口县高标准农田建设项目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计划建设高标准农田</w:t>
            </w:r>
            <w:r>
              <w:rPr>
                <w:rFonts w:hint="default" w:ascii="Times New Roman" w:hAnsi="Times New Roman" w:eastAsia="仿宋_GB2312" w:cs="Times New Roman"/>
                <w:color w:val="auto"/>
                <w:sz w:val="28"/>
                <w:szCs w:val="28"/>
                <w:highlight w:val="none"/>
              </w:rPr>
              <w:t>15</w:t>
            </w:r>
            <w:r>
              <w:rPr>
                <w:rFonts w:hint="eastAsia" w:ascii="仿宋_GB2312" w:hAnsi="仿宋_GB2312" w:eastAsia="仿宋_GB2312" w:cs="仿宋_GB2312"/>
                <w:color w:val="auto"/>
                <w:sz w:val="28"/>
                <w:szCs w:val="28"/>
                <w:highlight w:val="none"/>
              </w:rPr>
              <w:t>万亩。</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、惠典</w:t>
            </w:r>
            <w:r>
              <w:rPr>
                <w:rFonts w:hint="default" w:ascii="Times New Roman" w:hAnsi="Times New Roman" w:eastAsia="仿宋_GB2312" w:cs="Times New Roman"/>
                <w:b/>
                <w:bCs/>
                <w:color w:val="auto"/>
                <w:sz w:val="28"/>
                <w:szCs w:val="28"/>
                <w:highlight w:val="none"/>
                <w:lang w:val="en-US" w:eastAsia="zh-CN"/>
              </w:rPr>
              <w:t>10</w:t>
            </w:r>
            <w:r>
              <w:rPr>
                <w:rFonts w:hint="eastAsia" w:ascii="仿宋_GB2312" w:hAnsi="仿宋_GB2312" w:eastAsia="仿宋_GB2312" w:cs="仿宋_GB2312"/>
                <w:b/>
                <w:bCs/>
                <w:color w:val="auto"/>
                <w:sz w:val="28"/>
                <w:szCs w:val="28"/>
                <w:highlight w:val="none"/>
                <w:lang w:val="en-US" w:eastAsia="zh-CN"/>
              </w:rPr>
              <w:t>万吨玉米胚芽制油项目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建设一条年处理</w:t>
            </w:r>
            <w:r>
              <w:rPr>
                <w:rFonts w:hint="default" w:ascii="Times New Roman" w:hAnsi="Times New Roman" w:eastAsia="仿宋_GB2312" w:cs="Times New Roman"/>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万吨玉米胚芽制油生产线。</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、深松整地试点补贴资金项目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深松整地</w:t>
            </w:r>
            <w:r>
              <w:rPr>
                <w:rFonts w:hint="default" w:ascii="Times New Roman" w:hAnsi="Times New Roman" w:eastAsia="仿宋_GB2312" w:cs="Times New Roman"/>
                <w:color w:val="auto"/>
                <w:sz w:val="28"/>
                <w:szCs w:val="28"/>
                <w:highlight w:val="none"/>
                <w:lang w:val="en-US" w:eastAsia="zh-CN"/>
              </w:rPr>
              <w:t>80</w:t>
            </w:r>
            <w:r>
              <w:rPr>
                <w:rFonts w:hint="eastAsia" w:ascii="仿宋_GB2312" w:hAnsi="仿宋_GB2312" w:eastAsia="仿宋_GB2312" w:cs="仿宋_GB2312"/>
                <w:color w:val="auto"/>
                <w:sz w:val="28"/>
                <w:szCs w:val="28"/>
                <w:highlight w:val="none"/>
                <w:lang w:val="en-US" w:eastAsia="zh-CN"/>
              </w:rPr>
              <w:t>万亩。</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、磴口县城乡建设用地增减挂钩项目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实施土地平整工程、田间道路工程、农田灌排工程、地力提升工程。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、耕地后备资源开发利用项目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把未利用地变成耕地。</w:t>
            </w:r>
          </w:p>
        </w:tc>
      </w:tr>
    </w:tbl>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default" w:ascii="Times New Roman" w:hAnsi="Times New Roman" w:eastAsia="仿宋_GB2312" w:cs="Times New Roman"/>
          <w:b/>
          <w:bCs/>
          <w:sz w:val="32"/>
          <w:szCs w:val="32"/>
          <w:lang w:val="en-US" w:eastAsia="zh-CN"/>
        </w:rPr>
        <w:t>4</w:t>
      </w:r>
      <w:r>
        <w:rPr>
          <w:rFonts w:hint="eastAsia" w:ascii="仿宋_GB2312" w:hAnsi="仿宋_GB2312" w:eastAsia="仿宋_GB2312" w:cs="仿宋_GB2312"/>
          <w:b/>
          <w:bCs/>
          <w:sz w:val="32"/>
          <w:szCs w:val="32"/>
          <w:lang w:val="en-US" w:eastAsia="zh-CN"/>
        </w:rPr>
        <w:t>）打造全国能源经济发展标杆地</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打造国家重要的能源基地。</w:t>
      </w:r>
      <w:r>
        <w:rPr>
          <w:rFonts w:hint="eastAsia" w:ascii="仿宋_GB2312" w:hAnsi="仿宋_GB2312" w:eastAsia="仿宋_GB2312" w:cs="仿宋_GB2312"/>
          <w:sz w:val="32"/>
          <w:szCs w:val="32"/>
          <w:lang w:val="en-US" w:eastAsia="zh-CN"/>
        </w:rPr>
        <w:t>积极对接国家政策导向和资金投向，坚持以两山理论为特色产业落脚点，依托乌兰布和沙区，实施光热及储能示范基地建设，积极争取国家新能源发电指标和电力外送通道建设。借助乌兰布和沙漠东北部新能源基地项目建设，加快磴口电网建设，不断提升磴口新能源项目的接入能力。确保蒙能、金牛</w:t>
      </w:r>
      <w:r>
        <w:rPr>
          <w:rFonts w:hint="default" w:ascii="Times New Roman" w:hAnsi="Times New Roman" w:eastAsia="仿宋_GB2312" w:cs="Times New Roman"/>
          <w:sz w:val="32"/>
          <w:szCs w:val="32"/>
          <w:lang w:val="en-US" w:eastAsia="zh-CN"/>
        </w:rPr>
        <w:t>99</w:t>
      </w:r>
      <w:r>
        <w:rPr>
          <w:rFonts w:hint="eastAsia" w:ascii="仿宋_GB2312" w:hAnsi="仿宋_GB2312" w:eastAsia="仿宋_GB2312" w:cs="仿宋_GB2312"/>
          <w:sz w:val="32"/>
          <w:szCs w:val="32"/>
          <w:lang w:val="en-US" w:eastAsia="zh-CN"/>
        </w:rPr>
        <w:t>万千瓦光伏项目尽快建成并网，稳步推进千万千瓦级光伏基地一期</w:t>
      </w:r>
      <w:r>
        <w:rPr>
          <w:rFonts w:hint="default"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万千瓦规划批复实施，落实金牛</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万千瓦灵活性改造促进新能源消纳项目，推动中央煤炭储备基地、华电重工光伏支架、佰邦电池三个项目实施，紧盯远景能源储能项目、天能重工塔筒项目、华电光伏制氢制氨项目。到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年底，新能源发电在建和装机规模力争达到</w:t>
      </w:r>
      <w:r>
        <w:rPr>
          <w:rFonts w:hint="default" w:ascii="Times New Roman" w:hAnsi="Times New Roman" w:eastAsia="仿宋_GB2312" w:cs="Times New Roman"/>
          <w:sz w:val="32"/>
          <w:szCs w:val="32"/>
          <w:lang w:val="en-US" w:eastAsia="zh-CN"/>
        </w:rPr>
        <w:t>1200</w:t>
      </w:r>
      <w:r>
        <w:rPr>
          <w:rFonts w:hint="eastAsia" w:ascii="仿宋_GB2312" w:hAnsi="仿宋_GB2312" w:eastAsia="仿宋_GB2312" w:cs="仿宋_GB2312"/>
          <w:sz w:val="32"/>
          <w:szCs w:val="32"/>
          <w:lang w:val="en-US" w:eastAsia="zh-CN"/>
        </w:rPr>
        <w:t>万千瓦以上，市场化并网消纳新能源项目力争达到</w:t>
      </w:r>
      <w:r>
        <w:rPr>
          <w:rFonts w:hint="default" w:ascii="Times New Roman" w:hAnsi="Times New Roman" w:eastAsia="仿宋_GB2312" w:cs="Times New Roman"/>
          <w:sz w:val="32"/>
          <w:szCs w:val="32"/>
          <w:lang w:val="en-US" w:eastAsia="zh-CN"/>
        </w:rPr>
        <w:t>150</w:t>
      </w:r>
      <w:r>
        <w:rPr>
          <w:rFonts w:hint="eastAsia" w:ascii="仿宋_GB2312" w:hAnsi="仿宋_GB2312" w:eastAsia="仿宋_GB2312" w:cs="仿宋_GB2312"/>
          <w:sz w:val="32"/>
          <w:szCs w:val="32"/>
          <w:lang w:val="en-US" w:eastAsia="zh-CN"/>
        </w:rPr>
        <w:t>万千瓦，光热发电项目建设规模达到</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万千瓦。</w:t>
      </w:r>
      <w:r>
        <w:rPr>
          <w:rFonts w:hint="eastAsia" w:ascii="仿宋_GB2312" w:hAnsi="仿宋_GB2312" w:eastAsia="仿宋_GB2312" w:cs="仿宋_GB2312"/>
          <w:b/>
          <w:bCs/>
          <w:sz w:val="32"/>
          <w:szCs w:val="32"/>
          <w:lang w:val="en-US" w:eastAsia="zh-CN"/>
        </w:rPr>
        <w:t>（县发展和改革委员会、工业和信息化局）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多措并举延伸产业链条。</w:t>
      </w:r>
      <w:r>
        <w:rPr>
          <w:rFonts w:hint="eastAsia" w:ascii="仿宋_GB2312" w:hAnsi="仿宋_GB2312" w:eastAsia="仿宋_GB2312" w:cs="仿宋_GB2312"/>
          <w:sz w:val="32"/>
          <w:szCs w:val="32"/>
          <w:lang w:val="en-US" w:eastAsia="zh-CN"/>
        </w:rPr>
        <w:t>密切关联合成氨、氢燃料电池、加氢站、精细化工氢化反应相关产业链项目，形成以新能源为主体的绿电－绿氢－绿氨－下游产品产业链。积极对接、引进</w:t>
      </w:r>
      <w:r>
        <w:rPr>
          <w:rFonts w:hint="default" w:ascii="仿宋_GB2312" w:hAnsi="仿宋_GB2312" w:eastAsia="仿宋_GB2312" w:cs="仿宋_GB2312"/>
          <w:sz w:val="32"/>
          <w:szCs w:val="32"/>
          <w:lang w:val="en-US" w:eastAsia="zh-CN"/>
        </w:rPr>
        <w:t>一批</w:t>
      </w:r>
      <w:r>
        <w:rPr>
          <w:rFonts w:hint="eastAsia" w:ascii="仿宋_GB2312" w:hAnsi="仿宋_GB2312" w:eastAsia="仿宋_GB2312" w:cs="仿宋_GB2312"/>
          <w:sz w:val="32"/>
          <w:szCs w:val="32"/>
          <w:lang w:val="en-US" w:eastAsia="zh-CN"/>
        </w:rPr>
        <w:t>新能源头部企业落地磴口县，以组件、电池片、储能装备等靠近产品终端的生产环节为主要招商对象，同步规划相关项目，快速形成一定终端产品产能规模，逐步完善产业链条。抓住光伏装备制造基地建设的“窗口期”，鼓励本地企业完成相关生产线的改造、升级，或结合自身优势提升新产品制造能力，积极生产包括预制桩、背板、组件封装、支架、逆变器、塔筒等光伏配套产品，在满足光伏装备制造基地落地产业对相关配件需求的基础上为更大范围市场提供优质产品，促进工业产业提档升级，</w:t>
      </w:r>
      <w:r>
        <w:rPr>
          <w:rFonts w:hint="default" w:ascii="仿宋_GB2312" w:hAnsi="仿宋_GB2312" w:eastAsia="仿宋_GB2312" w:cs="仿宋_GB2312"/>
          <w:sz w:val="32"/>
          <w:szCs w:val="32"/>
          <w:lang w:val="en-US" w:eastAsia="zh-CN"/>
        </w:rPr>
        <w:t>打造具有</w:t>
      </w:r>
      <w:r>
        <w:rPr>
          <w:rFonts w:hint="eastAsia" w:ascii="仿宋_GB2312" w:hAnsi="仿宋_GB2312" w:eastAsia="仿宋_GB2312" w:cs="仿宋_GB2312"/>
          <w:sz w:val="32"/>
          <w:szCs w:val="32"/>
          <w:lang w:val="en-US" w:eastAsia="zh-CN"/>
        </w:rPr>
        <w:t>区域</w:t>
      </w:r>
      <w:r>
        <w:rPr>
          <w:rFonts w:hint="default" w:ascii="仿宋_GB2312" w:hAnsi="仿宋_GB2312" w:eastAsia="仿宋_GB2312" w:cs="仿宋_GB2312"/>
          <w:sz w:val="32"/>
          <w:szCs w:val="32"/>
          <w:lang w:val="en-US" w:eastAsia="zh-CN"/>
        </w:rPr>
        <w:t>竞争力的</w:t>
      </w:r>
      <w:r>
        <w:rPr>
          <w:rFonts w:hint="eastAsia" w:ascii="仿宋_GB2312" w:hAnsi="仿宋_GB2312" w:eastAsia="仿宋_GB2312" w:cs="仿宋_GB2312"/>
          <w:sz w:val="32"/>
          <w:szCs w:val="32"/>
          <w:lang w:val="en-US" w:eastAsia="zh-CN"/>
        </w:rPr>
        <w:t>光伏装备制造</w:t>
      </w:r>
      <w:r>
        <w:rPr>
          <w:rFonts w:hint="default" w:ascii="仿宋_GB2312" w:hAnsi="仿宋_GB2312" w:eastAsia="仿宋_GB2312" w:cs="仿宋_GB2312"/>
          <w:sz w:val="32"/>
          <w:szCs w:val="32"/>
          <w:lang w:val="en-US" w:eastAsia="zh-CN"/>
        </w:rPr>
        <w:t>特色产业基地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（县工业和信息化局、发展和改革委员会）</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 xml:space="preserve"> 能源经济发展重大项目工程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、华电重工股份有限公司建设光伏支架项目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建设年产</w:t>
            </w:r>
            <w:r>
              <w:rPr>
                <w:rFonts w:hint="default" w:ascii="Times New Roman" w:hAnsi="Times New Roman" w:eastAsia="仿宋_GB2312" w:cs="Times New Roman"/>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en-US" w:eastAsia="zh-CN"/>
              </w:rPr>
              <w:t>万吨新型光伏支架。</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、磴口县新能源管桩产业基地项目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拟建设新能源管桩产业基地项目，产品涵盖风机管桩、光伏管桩、水泥电杆、建筑管桩等。</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、内蒙古磴口金牛煤电有限公司</w:t>
            </w:r>
            <w:r>
              <w:rPr>
                <w:rFonts w:hint="default" w:ascii="Times New Roman" w:hAnsi="Times New Roman" w:eastAsia="仿宋_GB2312" w:cs="Times New Roman"/>
                <w:b/>
                <w:bCs/>
                <w:color w:val="auto"/>
                <w:sz w:val="28"/>
                <w:szCs w:val="28"/>
                <w:highlight w:val="none"/>
                <w:lang w:val="en-US" w:eastAsia="zh-CN"/>
              </w:rPr>
              <w:t>14</w:t>
            </w:r>
            <w:r>
              <w:rPr>
                <w:rFonts w:hint="eastAsia" w:ascii="仿宋_GB2312" w:hAnsi="仿宋_GB2312" w:eastAsia="仿宋_GB2312" w:cs="仿宋_GB2312"/>
                <w:b/>
                <w:bCs/>
                <w:color w:val="auto"/>
                <w:sz w:val="28"/>
                <w:szCs w:val="28"/>
                <w:highlight w:val="none"/>
                <w:lang w:val="en-US" w:eastAsia="zh-CN"/>
              </w:rPr>
              <w:t>万千瓦灵活性改造促进新能源消纳项目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光伏装机规模</w:t>
            </w:r>
            <w:r>
              <w:rPr>
                <w:rFonts w:hint="default" w:ascii="Times New Roman" w:hAnsi="Times New Roman" w:eastAsia="仿宋_GB2312" w:cs="Times New Roman"/>
                <w:color w:val="auto"/>
                <w:sz w:val="28"/>
                <w:szCs w:val="28"/>
                <w:highlight w:val="none"/>
                <w:lang w:val="en-US" w:eastAsia="zh-CN"/>
              </w:rPr>
              <w:t>14</w:t>
            </w:r>
            <w:r>
              <w:rPr>
                <w:rFonts w:hint="eastAsia" w:ascii="仿宋_GB2312" w:hAnsi="仿宋_GB2312" w:eastAsia="仿宋_GB2312" w:cs="仿宋_GB2312"/>
                <w:color w:val="auto"/>
                <w:sz w:val="28"/>
                <w:szCs w:val="28"/>
                <w:highlight w:val="none"/>
                <w:lang w:val="en-US" w:eastAsia="zh-CN"/>
              </w:rPr>
              <w:t>万千瓦（交流侧）。</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、乌兰布和沙漠东北部新能源基地项目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项目实施方案已批复。</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、巴彦淖尔蒙能能源</w:t>
            </w:r>
            <w:r>
              <w:rPr>
                <w:rFonts w:hint="default" w:ascii="Times New Roman" w:hAnsi="Times New Roman" w:eastAsia="仿宋_GB2312" w:cs="Times New Roman"/>
                <w:b/>
                <w:bCs/>
                <w:color w:val="auto"/>
                <w:sz w:val="28"/>
                <w:szCs w:val="28"/>
                <w:highlight w:val="none"/>
                <w:lang w:val="en-US" w:eastAsia="zh-CN"/>
              </w:rPr>
              <w:t>100</w:t>
            </w:r>
            <w:r>
              <w:rPr>
                <w:rFonts w:hint="eastAsia" w:ascii="仿宋_GB2312" w:hAnsi="仿宋_GB2312" w:eastAsia="仿宋_GB2312" w:cs="仿宋_GB2312"/>
                <w:b/>
                <w:bCs/>
                <w:color w:val="auto"/>
                <w:sz w:val="28"/>
                <w:szCs w:val="28"/>
                <w:highlight w:val="none"/>
                <w:lang w:val="en-US" w:eastAsia="zh-CN"/>
              </w:rPr>
              <w:t>万千瓦光储+生态治理项目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项目总装机规模</w:t>
            </w:r>
            <w:r>
              <w:rPr>
                <w:rFonts w:hint="default" w:ascii="Times New Roman" w:hAnsi="Times New Roman" w:eastAsia="仿宋_GB2312" w:cs="Times New Roman"/>
                <w:color w:val="auto"/>
                <w:sz w:val="28"/>
                <w:szCs w:val="28"/>
                <w:highlight w:val="none"/>
                <w:lang w:val="en-US" w:eastAsia="zh-CN"/>
              </w:rPr>
              <w:t>100</w:t>
            </w:r>
            <w:r>
              <w:rPr>
                <w:rFonts w:hint="eastAsia" w:ascii="仿宋_GB2312" w:hAnsi="仿宋_GB2312" w:eastAsia="仿宋_GB2312" w:cs="仿宋_GB2312"/>
                <w:color w:val="auto"/>
                <w:sz w:val="28"/>
                <w:szCs w:val="28"/>
                <w:highlight w:val="none"/>
                <w:lang w:val="en-US" w:eastAsia="zh-CN"/>
              </w:rPr>
              <w:t>万千瓦，配套建设</w:t>
            </w:r>
            <w:r>
              <w:rPr>
                <w:rFonts w:hint="default" w:ascii="Times New Roman" w:hAnsi="Times New Roman" w:eastAsia="仿宋_GB2312" w:cs="Times New Roman"/>
                <w:color w:val="auto"/>
                <w:sz w:val="28"/>
                <w:szCs w:val="28"/>
                <w:highlight w:val="none"/>
                <w:lang w:val="en-US" w:eastAsia="zh-CN"/>
              </w:rPr>
              <w:t>50</w:t>
            </w:r>
            <w:r>
              <w:rPr>
                <w:rFonts w:hint="eastAsia" w:ascii="仿宋_GB2312" w:hAnsi="仿宋_GB2312" w:eastAsia="仿宋_GB2312" w:cs="仿宋_GB2312"/>
                <w:color w:val="auto"/>
                <w:sz w:val="28"/>
                <w:szCs w:val="28"/>
                <w:highlight w:val="none"/>
                <w:lang w:val="en-US" w:eastAsia="zh-CN"/>
              </w:rPr>
              <w:t>MW/</w:t>
            </w:r>
            <w:r>
              <w:rPr>
                <w:rFonts w:hint="default" w:ascii="Times New Roman" w:hAnsi="Times New Roman" w:eastAsia="仿宋_GB2312" w:cs="Times New Roman"/>
                <w:color w:val="auto"/>
                <w:sz w:val="28"/>
                <w:szCs w:val="28"/>
                <w:highlight w:val="none"/>
                <w:lang w:val="en-US" w:eastAsia="zh-CN"/>
              </w:rPr>
              <w:t>300</w:t>
            </w:r>
            <w:r>
              <w:rPr>
                <w:rFonts w:hint="eastAsia" w:ascii="仿宋_GB2312" w:hAnsi="仿宋_GB2312" w:eastAsia="仿宋_GB2312" w:cs="仿宋_GB2312"/>
                <w:color w:val="auto"/>
                <w:sz w:val="28"/>
                <w:szCs w:val="28"/>
                <w:highlight w:val="none"/>
                <w:lang w:val="en-US" w:eastAsia="zh-CN"/>
              </w:rPr>
              <w:t>MWh储能，新建</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座</w:t>
            </w:r>
            <w:r>
              <w:rPr>
                <w:rFonts w:hint="default" w:ascii="Times New Roman" w:hAnsi="Times New Roman" w:eastAsia="仿宋_GB2312" w:cs="Times New Roman"/>
                <w:color w:val="auto"/>
                <w:sz w:val="28"/>
                <w:szCs w:val="28"/>
                <w:highlight w:val="none"/>
                <w:lang w:val="en-US" w:eastAsia="zh-CN"/>
              </w:rPr>
              <w:t>220</w:t>
            </w:r>
            <w:r>
              <w:rPr>
                <w:rFonts w:hint="eastAsia" w:ascii="仿宋_GB2312" w:hAnsi="仿宋_GB2312" w:eastAsia="仿宋_GB2312" w:cs="仿宋_GB2312"/>
                <w:color w:val="auto"/>
                <w:sz w:val="28"/>
                <w:szCs w:val="28"/>
                <w:highlight w:val="none"/>
                <w:lang w:val="en-US" w:eastAsia="zh-CN"/>
              </w:rPr>
              <w:t>KV升压站。</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lang w:val="en-US" w:eastAsia="zh-CN"/>
              </w:rPr>
              <w:t>、远景能源有限公司建设风电场项目、新型储能电站、智慧储能制造基地项目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建设磴口县智慧储能制造基地，建设总容量为</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万kW的风电场，分期进行新型储能电站开发。</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lang w:val="en-US" w:eastAsia="zh-CN"/>
              </w:rPr>
              <w:t>、中能建巴彦淖尔市磴口县绿电制氢制氨一体化项目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万吨/年风光制氢一体化项目，分三期实施，一期拟投资建设</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万吨/年绿氢（</w:t>
            </w:r>
            <w:r>
              <w:rPr>
                <w:rFonts w:hint="default" w:ascii="Times New Roman" w:hAnsi="Times New Roman" w:eastAsia="仿宋_GB2312" w:cs="Times New Roman"/>
                <w:color w:val="auto"/>
                <w:sz w:val="28"/>
                <w:szCs w:val="28"/>
                <w:highlight w:val="none"/>
                <w:lang w:val="en-US" w:eastAsia="zh-CN"/>
              </w:rPr>
              <w:t>12</w:t>
            </w:r>
            <w:r>
              <w:rPr>
                <w:rFonts w:hint="eastAsia" w:ascii="仿宋_GB2312" w:hAnsi="仿宋_GB2312" w:eastAsia="仿宋_GB2312" w:cs="仿宋_GB2312"/>
                <w:color w:val="auto"/>
                <w:sz w:val="28"/>
                <w:szCs w:val="28"/>
                <w:highlight w:val="none"/>
                <w:lang w:val="en-US" w:eastAsia="zh-CN"/>
              </w:rPr>
              <w:t>万吨绿氨）项目，需要风电</w:t>
            </w:r>
            <w:r>
              <w:rPr>
                <w:rFonts w:hint="default" w:ascii="Times New Roman" w:hAnsi="Times New Roman" w:eastAsia="仿宋_GB2312" w:cs="Times New Roman"/>
                <w:color w:val="auto"/>
                <w:sz w:val="28"/>
                <w:szCs w:val="28"/>
                <w:highlight w:val="none"/>
                <w:lang w:val="en-US" w:eastAsia="zh-CN"/>
              </w:rPr>
              <w:t>450</w:t>
            </w:r>
            <w:r>
              <w:rPr>
                <w:rFonts w:hint="eastAsia" w:ascii="仿宋_GB2312" w:hAnsi="仿宋_GB2312" w:eastAsia="仿宋_GB2312" w:cs="仿宋_GB2312"/>
                <w:color w:val="auto"/>
                <w:sz w:val="28"/>
                <w:szCs w:val="28"/>
                <w:highlight w:val="none"/>
                <w:lang w:val="en-US" w:eastAsia="zh-CN"/>
              </w:rPr>
              <w:t>MW、光伏</w:t>
            </w:r>
            <w:r>
              <w:rPr>
                <w:rFonts w:hint="default" w:ascii="Times New Roman" w:hAnsi="Times New Roman" w:eastAsia="仿宋_GB2312" w:cs="Times New Roman"/>
                <w:color w:val="auto"/>
                <w:sz w:val="28"/>
                <w:szCs w:val="28"/>
                <w:highlight w:val="none"/>
                <w:lang w:val="en-US" w:eastAsia="zh-CN"/>
              </w:rPr>
              <w:t>100</w:t>
            </w:r>
            <w:r>
              <w:rPr>
                <w:rFonts w:hint="eastAsia" w:ascii="仿宋_GB2312" w:hAnsi="仿宋_GB2312" w:eastAsia="仿宋_GB2312" w:cs="仿宋_GB2312"/>
                <w:color w:val="auto"/>
                <w:sz w:val="28"/>
                <w:szCs w:val="28"/>
                <w:highlight w:val="none"/>
                <w:lang w:val="en-US" w:eastAsia="zh-CN"/>
              </w:rPr>
              <w:t>MW、配储能</w:t>
            </w:r>
            <w:r>
              <w:rPr>
                <w:rFonts w:hint="default" w:ascii="Times New Roman" w:hAnsi="Times New Roman" w:eastAsia="仿宋_GB2312" w:cs="Times New Roman"/>
                <w:color w:val="auto"/>
                <w:sz w:val="28"/>
                <w:szCs w:val="28"/>
                <w:highlight w:val="none"/>
                <w:lang w:val="en-US" w:eastAsia="zh-CN"/>
              </w:rPr>
              <w:t>15</w:t>
            </w:r>
            <w:r>
              <w:rPr>
                <w:rFonts w:hint="eastAsia" w:ascii="仿宋_GB2312" w:hAnsi="仿宋_GB2312" w:eastAsia="仿宋_GB2312" w:cs="仿宋_GB2312"/>
                <w:color w:val="auto"/>
                <w:sz w:val="28"/>
                <w:szCs w:val="28"/>
                <w:highlight w:val="none"/>
                <w:lang w:val="en-US" w:eastAsia="zh-CN"/>
              </w:rPr>
              <w:t>%。</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lang w:val="en-US" w:eastAsia="zh-CN"/>
              </w:rPr>
              <w:t>、乌兰布和沙漠东北部新能源基地先导工程</w:t>
            </w:r>
            <w:r>
              <w:rPr>
                <w:rFonts w:hint="default" w:ascii="Times New Roman" w:hAnsi="Times New Roman" w:eastAsia="仿宋_GB2312" w:cs="Times New Roman"/>
                <w:b/>
                <w:bCs/>
                <w:color w:val="auto"/>
                <w:sz w:val="28"/>
                <w:szCs w:val="28"/>
                <w:highlight w:val="none"/>
                <w:lang w:val="en-US" w:eastAsia="zh-CN"/>
              </w:rPr>
              <w:t>100</w:t>
            </w:r>
            <w:r>
              <w:rPr>
                <w:rFonts w:hint="eastAsia" w:ascii="仿宋_GB2312" w:hAnsi="仿宋_GB2312" w:eastAsia="仿宋_GB2312" w:cs="仿宋_GB2312"/>
                <w:b/>
                <w:bCs/>
                <w:color w:val="auto"/>
                <w:sz w:val="28"/>
                <w:szCs w:val="28"/>
                <w:highlight w:val="none"/>
                <w:lang w:val="en-US" w:eastAsia="zh-CN"/>
              </w:rPr>
              <w:t>万千瓦光伏发电项目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w:t>
            </w:r>
            <w:r>
              <w:rPr>
                <w:rFonts w:hint="default" w:ascii="Times New Roman" w:hAnsi="Times New Roman" w:eastAsia="仿宋_GB2312" w:cs="Times New Roman"/>
                <w:color w:val="auto"/>
                <w:sz w:val="28"/>
                <w:szCs w:val="28"/>
                <w:highlight w:val="none"/>
                <w:lang w:val="en-US" w:eastAsia="zh-CN"/>
              </w:rPr>
              <w:t>100</w:t>
            </w:r>
            <w:r>
              <w:rPr>
                <w:rFonts w:hint="eastAsia" w:ascii="仿宋_GB2312" w:hAnsi="仿宋_GB2312" w:eastAsia="仿宋_GB2312" w:cs="仿宋_GB2312"/>
                <w:color w:val="auto"/>
                <w:sz w:val="28"/>
                <w:szCs w:val="28"/>
                <w:highlight w:val="none"/>
                <w:lang w:val="en-US" w:eastAsia="zh-CN"/>
              </w:rPr>
              <w:t>万千瓦工程光伏区、</w:t>
            </w:r>
            <w:r>
              <w:rPr>
                <w:rFonts w:hint="default" w:ascii="Times New Roman" w:hAnsi="Times New Roman" w:eastAsia="仿宋_GB2312" w:cs="Times New Roman"/>
                <w:color w:val="auto"/>
                <w:sz w:val="28"/>
                <w:szCs w:val="28"/>
                <w:highlight w:val="none"/>
                <w:lang w:val="en-US" w:eastAsia="zh-CN"/>
              </w:rPr>
              <w:t>35</w:t>
            </w:r>
            <w:r>
              <w:rPr>
                <w:rFonts w:hint="eastAsia" w:ascii="仿宋_GB2312" w:hAnsi="仿宋_GB2312" w:eastAsia="仿宋_GB2312" w:cs="仿宋_GB2312"/>
                <w:color w:val="auto"/>
                <w:sz w:val="28"/>
                <w:szCs w:val="28"/>
                <w:highlight w:val="none"/>
                <w:lang w:val="en-US" w:eastAsia="zh-CN"/>
              </w:rPr>
              <w:t>kV 集电线路、</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座</w:t>
            </w:r>
            <w:r>
              <w:rPr>
                <w:rFonts w:hint="default" w:ascii="Times New Roman" w:hAnsi="Times New Roman" w:eastAsia="仿宋_GB2312" w:cs="Times New Roman"/>
                <w:color w:val="auto"/>
                <w:sz w:val="28"/>
                <w:szCs w:val="28"/>
                <w:highlight w:val="none"/>
                <w:lang w:val="en-US" w:eastAsia="zh-CN"/>
              </w:rPr>
              <w:t>220</w:t>
            </w:r>
            <w:r>
              <w:rPr>
                <w:rFonts w:hint="eastAsia" w:ascii="仿宋_GB2312" w:hAnsi="仿宋_GB2312" w:eastAsia="仿宋_GB2312" w:cs="仿宋_GB2312"/>
                <w:color w:val="auto"/>
                <w:sz w:val="28"/>
                <w:szCs w:val="28"/>
                <w:highlight w:val="none"/>
                <w:lang w:val="en-US" w:eastAsia="zh-CN"/>
              </w:rPr>
              <w:t>kV 升压储能站（配置储能系统）、</w:t>
            </w:r>
            <w:r>
              <w:rPr>
                <w:rFonts w:hint="default" w:ascii="Times New Roman" w:hAnsi="Times New Roman" w:eastAsia="仿宋_GB2312" w:cs="Times New Roman"/>
                <w:color w:val="auto"/>
                <w:sz w:val="28"/>
                <w:szCs w:val="28"/>
                <w:highlight w:val="none"/>
                <w:lang w:val="en-US" w:eastAsia="zh-CN"/>
              </w:rPr>
              <w:t>220</w:t>
            </w:r>
            <w:r>
              <w:rPr>
                <w:rFonts w:hint="eastAsia" w:ascii="仿宋_GB2312" w:hAnsi="仿宋_GB2312" w:eastAsia="仿宋_GB2312" w:cs="仿宋_GB2312"/>
                <w:color w:val="auto"/>
                <w:sz w:val="28"/>
                <w:szCs w:val="28"/>
                <w:highlight w:val="none"/>
                <w:lang w:val="en-US" w:eastAsia="zh-CN"/>
              </w:rPr>
              <w:t>kV 送出线路</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lang w:val="en-US" w:eastAsia="zh-CN"/>
              </w:rPr>
              <w:t>、磴口县</w:t>
            </w:r>
            <w:r>
              <w:rPr>
                <w:rFonts w:hint="default" w:ascii="Times New Roman" w:hAnsi="Times New Roman" w:eastAsia="仿宋_GB2312" w:cs="Times New Roman"/>
                <w:b/>
                <w:bCs/>
                <w:color w:val="auto"/>
                <w:sz w:val="28"/>
                <w:szCs w:val="28"/>
                <w:highlight w:val="none"/>
                <w:lang w:val="en-US" w:eastAsia="zh-CN"/>
              </w:rPr>
              <w:t>160</w:t>
            </w:r>
            <w:r>
              <w:rPr>
                <w:rFonts w:hint="eastAsia" w:ascii="仿宋_GB2312" w:hAnsi="仿宋_GB2312" w:eastAsia="仿宋_GB2312" w:cs="仿宋_GB2312"/>
                <w:b/>
                <w:bCs/>
                <w:color w:val="auto"/>
                <w:sz w:val="28"/>
                <w:szCs w:val="28"/>
                <w:highlight w:val="none"/>
                <w:lang w:val="en-US" w:eastAsia="zh-CN"/>
              </w:rPr>
              <w:t>万千瓦光储+生态治理项目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w:t>
            </w:r>
            <w:r>
              <w:rPr>
                <w:rFonts w:hint="default" w:ascii="Times New Roman" w:hAnsi="Times New Roman" w:eastAsia="仿宋_GB2312" w:cs="Times New Roman"/>
                <w:color w:val="auto"/>
                <w:sz w:val="28"/>
                <w:szCs w:val="28"/>
                <w:highlight w:val="none"/>
                <w:lang w:val="en-US" w:eastAsia="zh-CN"/>
              </w:rPr>
              <w:t>160</w:t>
            </w:r>
            <w:r>
              <w:rPr>
                <w:rFonts w:hint="eastAsia" w:ascii="仿宋_GB2312" w:hAnsi="仿宋_GB2312" w:eastAsia="仿宋_GB2312" w:cs="仿宋_GB2312"/>
                <w:color w:val="auto"/>
                <w:sz w:val="28"/>
                <w:szCs w:val="28"/>
                <w:highlight w:val="none"/>
                <w:lang w:val="en-US" w:eastAsia="zh-CN"/>
              </w:rPr>
              <w:t>万千瓦光伏配套</w:t>
            </w:r>
            <w:r>
              <w:rPr>
                <w:rFonts w:hint="default" w:ascii="Times New Roman" w:hAnsi="Times New Roman" w:eastAsia="仿宋_GB2312" w:cs="Times New Roman"/>
                <w:color w:val="auto"/>
                <w:sz w:val="28"/>
                <w:szCs w:val="28"/>
                <w:highlight w:val="none"/>
                <w:lang w:val="en-US" w:eastAsia="zh-CN"/>
              </w:rPr>
              <w:t>15</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小时储能+生态治理项目</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、提升产业平台功能</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加快现代化园区建设。</w:t>
      </w:r>
      <w:r>
        <w:rPr>
          <w:rFonts w:hint="eastAsia" w:ascii="仿宋_GB2312" w:hAnsi="仿宋_GB2312" w:eastAsia="仿宋_GB2312" w:cs="仿宋_GB2312"/>
          <w:sz w:val="32"/>
          <w:szCs w:val="32"/>
          <w:lang w:val="en-US" w:eastAsia="zh-CN"/>
        </w:rPr>
        <w:t>大幅提高入园产业项目能效标准和产出水平，全面提升园区产业集中度、承载力和绿色化水平。推进要素集聚，积极发行地方债券完善各园区基础设施建设，发挥园区示范引领作用，引导资金、人才、科技、信息、土地等现代农业生产要素向园区集聚，配套相关政策，创新运营模式，解决好现代要素下乡难、入农难、进园难问题。鼓励农牧民工集中的产业园区及企业稳定增加县城就业岗位。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年，园区亩产效益比</w:t>
      </w:r>
      <w:r>
        <w:rPr>
          <w:rFonts w:hint="default" w:ascii="Times New Roman" w:hAnsi="Times New Roman" w:eastAsia="仿宋_GB2312" w:cs="Times New Roman"/>
          <w:sz w:val="32"/>
          <w:szCs w:val="32"/>
          <w:lang w:val="en-US" w:eastAsia="zh-CN"/>
        </w:rPr>
        <w:t>2020</w:t>
      </w:r>
      <w:r>
        <w:rPr>
          <w:rFonts w:hint="eastAsia" w:ascii="仿宋_GB2312" w:hAnsi="仿宋_GB2312" w:eastAsia="仿宋_GB2312" w:cs="仿宋_GB2312"/>
          <w:sz w:val="32"/>
          <w:szCs w:val="32"/>
          <w:lang w:val="en-US" w:eastAsia="zh-CN"/>
        </w:rPr>
        <w:t>年提高</w:t>
      </w:r>
      <w:r>
        <w:rPr>
          <w:rFonts w:hint="default" w:ascii="Times New Roman" w:hAnsi="Times New Roman" w:eastAsia="仿宋_GB2312" w:cs="Times New Roman"/>
          <w:sz w:val="32"/>
          <w:szCs w:val="32"/>
          <w:lang w:val="en-US" w:eastAsia="zh-CN"/>
        </w:rPr>
        <w:t>41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（县农牧和科技局、工业和信息化局、巴彦淖尔河套农畜产业开发区磴口工业园管理办公室）</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强化农业产业园区建设。</w:t>
      </w:r>
      <w:r>
        <w:rPr>
          <w:rFonts w:hint="eastAsia" w:ascii="仿宋_GB2312" w:hAnsi="仿宋_GB2312" w:eastAsia="仿宋_GB2312" w:cs="仿宋_GB2312"/>
          <w:sz w:val="32"/>
          <w:szCs w:val="32"/>
          <w:lang w:val="en-US" w:eastAsia="zh-CN"/>
        </w:rPr>
        <w:t>围绕粮食作物、肉苁蓉、辣椒、鲜食西红柿、加工型番茄、甜瓜、牧草、设施农业等，沿国道等县内主要公路干道两侧，科学规划园区，发展规模化连片种植。在巴彦高勒园区重点发展肉苁蓉等中药材，通过间种黄芪、甘草、金银花等品种，提升园区科技含量及中药材种植效益。在补隆淖园区重点发展粮食作物、甜瓜、鲜食西红柿、设施农业等，通过发展种植、采摘、冷链仓储等，打造小而精、有特色的田园综合体。在渡口园区重点发展粮食作物、辣椒、设施农业等，通过开展规模化连片种植区，全面提升园区建设标准。在隆盛合园区重点发展粮食作物、甜瓜、辣椒、设施农业，采取科学布局、整村推进等方式，全力打造有特色、效益好、示范强的综合示范园区。在沙金套海重点发展粮食作物、牧草、中药材等，采取万亩成方、千亩成片、百亩成块的方式，全面建设规模大、标准高、辐射广的现代农业示范园区。各苏木镇以块为点、条为线、带为区推进园区建设，逐步连成规模大、标准高、有特色、示范强、科技含量高的园区。加强农业设施建设，推广重点农业技术，开展新品种、新技术、新装备、新型优质肥料等试验示范，全面促进园区提档升级。</w:t>
      </w:r>
      <w:r>
        <w:rPr>
          <w:rFonts w:hint="eastAsia" w:ascii="仿宋_GB2312" w:hAnsi="仿宋_GB2312" w:eastAsia="仿宋_GB2312" w:cs="仿宋_GB2312"/>
          <w:b/>
          <w:bCs/>
          <w:sz w:val="32"/>
          <w:szCs w:val="32"/>
          <w:lang w:val="en-US" w:eastAsia="zh-CN"/>
        </w:rPr>
        <w:t>（县农牧和科技局、自然资源局、各苏木镇、农场公司）</w:t>
      </w:r>
    </w:p>
    <w:p>
      <w:pPr>
        <w:keepNext w:val="0"/>
        <w:keepLines w:val="0"/>
        <w:pageBreakBefore w:val="0"/>
        <w:widowControl/>
        <w:suppressLineNumbers w:val="0"/>
        <w:kinsoku/>
        <w:wordWrap/>
        <w:overflowPunct/>
        <w:topLinePunct w:val="0"/>
        <w:autoSpaceDE/>
        <w:autoSpaceDN/>
        <w:bidi w:val="0"/>
        <w:spacing w:line="60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提升工业园区承载能力。</w:t>
      </w:r>
      <w:r>
        <w:rPr>
          <w:rFonts w:hint="eastAsia" w:ascii="仿宋_GB2312" w:hAnsi="仿宋_GB2312" w:eastAsia="仿宋_GB2312" w:cs="仿宋_GB2312"/>
          <w:sz w:val="32"/>
          <w:szCs w:val="32"/>
          <w:lang w:val="en-US" w:eastAsia="zh-CN"/>
        </w:rPr>
        <w:t>加快磴口工业园区食品加工园区基础设施工程进程，推动巴彦高勒、渡口、补隆淖、隆盛合、沙金套海五大综合园区资金及科技投入。实施工业园区电力、燃气、供热、供水、通信、能源供给、道路、消防、防汛、治污、标准化厂房等基础设施。不断强化“承诺制+区域评估+标准地+全代办”改革的集成效应。全力推动闲置资源大起底，推动闲置土地和厂房整合利用，增强大项目落地承接能力，提高土地利用效率和使用效益。加强智慧园区、应急管理平台建设，实现管理信息化、服务精细化。</w:t>
      </w:r>
      <w:r>
        <w:rPr>
          <w:rFonts w:hint="default" w:ascii="仿宋_GB2312" w:hAnsi="仿宋_GB2312" w:eastAsia="仿宋_GB2312" w:cs="仿宋_GB2312"/>
          <w:sz w:val="32"/>
          <w:szCs w:val="32"/>
          <w:lang w:val="en-US" w:eastAsia="zh-CN"/>
        </w:rPr>
        <w:t>创新园区管理模式</w:t>
      </w:r>
      <w:r>
        <w:rPr>
          <w:rFonts w:hint="eastAsia" w:ascii="仿宋_GB2312" w:hAnsi="仿宋_GB2312" w:eastAsia="仿宋_GB2312" w:cs="仿宋_GB2312"/>
          <w:sz w:val="32"/>
          <w:szCs w:val="32"/>
          <w:lang w:val="en-US" w:eastAsia="zh-CN"/>
        </w:rPr>
        <w:t>，持续推动园区循环化改造</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力争在工业园区绿电替代、低碳园区项目建设上取得实质性进展，</w:t>
      </w:r>
      <w:r>
        <w:rPr>
          <w:rFonts w:hint="default" w:ascii="仿宋_GB2312" w:hAnsi="仿宋_GB2312" w:eastAsia="仿宋_GB2312" w:cs="仿宋_GB2312"/>
          <w:sz w:val="32"/>
          <w:szCs w:val="32"/>
          <w:lang w:val="en-US" w:eastAsia="zh-CN"/>
        </w:rPr>
        <w:t>推动产业园区差异化、特色化发展。</w:t>
      </w:r>
      <w:r>
        <w:rPr>
          <w:rFonts w:hint="eastAsia" w:ascii="仿宋_GB2312" w:hAnsi="仿宋_GB2312" w:eastAsia="仿宋_GB2312" w:cs="仿宋_GB2312"/>
          <w:b/>
          <w:bCs/>
          <w:sz w:val="32"/>
          <w:szCs w:val="32"/>
          <w:lang w:val="en-US" w:eastAsia="zh-CN"/>
        </w:rPr>
        <w:t>（县工业和信息化局、自然资源局、发展和改革委员会）</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延伸现有科技和综合服务平台功能。</w:t>
      </w:r>
      <w:r>
        <w:rPr>
          <w:rFonts w:hint="eastAsia" w:ascii="仿宋_GB2312" w:hAnsi="仿宋_GB2312" w:eastAsia="仿宋_GB2312" w:cs="仿宋_GB2312"/>
          <w:sz w:val="32"/>
          <w:szCs w:val="32"/>
          <w:lang w:val="en-US" w:eastAsia="zh-CN"/>
        </w:rPr>
        <w:t>依托大数据中心，建立从生产基地到质检、初加工、包装、仓储、物流、批发、零售的全程信息化体系。依托农产品质量安全检验检测中心平台和相关项目，建立健全农产品质量安全检测体系，农产品抽检合格率保持在</w:t>
      </w:r>
      <w:r>
        <w:rPr>
          <w:rFonts w:hint="default"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lang w:val="en-US" w:eastAsia="zh-CN"/>
        </w:rPr>
        <w:t>%以上。积极持续开展“三品一标”基地建设和认证工作，力争每年度新增</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个绿色有机产品的认证，新增</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名特优新农产品。加强与中国农科院、内蒙古农科院、内蒙古农业大学等科研院所合作，促进现代农牧业技术成果转化应用，搭建综合服务平台，探索和实践农牧业发展模式创新，在农业生产、加工、流通、科技创新体系建设等领域开展全方位服务。建成磴口县粮油作物科技小院，提升对相关农产品综合服务能力。</w:t>
      </w:r>
      <w:r>
        <w:rPr>
          <w:rFonts w:hint="eastAsia" w:ascii="仿宋_GB2312" w:hAnsi="仿宋_GB2312" w:eastAsia="仿宋_GB2312" w:cs="仿宋_GB2312"/>
          <w:b/>
          <w:bCs/>
          <w:sz w:val="32"/>
          <w:szCs w:val="32"/>
          <w:lang w:val="en-US" w:eastAsia="zh-CN"/>
        </w:rPr>
        <w:t>（县农牧和科技局）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 xml:space="preserve"> 提升产业平台功能重大工程项目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、全程社会化服务项目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加大</w:t>
            </w:r>
            <w:r>
              <w:rPr>
                <w:rFonts w:hint="default" w:ascii="Times New Roman" w:hAnsi="Times New Roman" w:eastAsia="仿宋_GB2312" w:cs="Times New Roman"/>
                <w:color w:val="auto"/>
                <w:sz w:val="28"/>
                <w:szCs w:val="28"/>
                <w:highlight w:val="none"/>
                <w:lang w:val="en-US" w:eastAsia="zh-CN"/>
              </w:rPr>
              <w:t>2023</w:t>
            </w:r>
            <w:r>
              <w:rPr>
                <w:rFonts w:hint="eastAsia" w:ascii="仿宋_GB2312" w:hAnsi="仿宋_GB2312" w:eastAsia="仿宋_GB2312" w:cs="仿宋_GB2312"/>
                <w:color w:val="auto"/>
                <w:sz w:val="28"/>
                <w:szCs w:val="28"/>
                <w:highlight w:val="none"/>
                <w:lang w:val="en-US" w:eastAsia="zh-CN"/>
              </w:rPr>
              <w:t>年服务面积，由</w:t>
            </w:r>
            <w:r>
              <w:rPr>
                <w:rFonts w:hint="default" w:ascii="Times New Roman" w:hAnsi="Times New Roman" w:eastAsia="仿宋_GB2312" w:cs="Times New Roman"/>
                <w:color w:val="auto"/>
                <w:sz w:val="28"/>
                <w:szCs w:val="28"/>
                <w:highlight w:val="none"/>
                <w:lang w:val="en-US" w:eastAsia="zh-CN"/>
              </w:rPr>
              <w:t>2022</w:t>
            </w:r>
            <w:r>
              <w:rPr>
                <w:rFonts w:hint="eastAsia" w:ascii="仿宋_GB2312" w:hAnsi="仿宋_GB2312" w:eastAsia="仿宋_GB2312" w:cs="仿宋_GB2312"/>
                <w:color w:val="auto"/>
                <w:sz w:val="28"/>
                <w:szCs w:val="28"/>
                <w:highlight w:val="none"/>
                <w:lang w:val="en-US" w:eastAsia="zh-CN"/>
              </w:rPr>
              <w:t>年的</w:t>
            </w:r>
            <w:r>
              <w:rPr>
                <w:rFonts w:hint="default" w:ascii="Times New Roman" w:hAnsi="Times New Roman" w:eastAsia="仿宋_GB2312" w:cs="Times New Roman"/>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en-US" w:eastAsia="zh-CN"/>
              </w:rPr>
              <w:t>万亩增加到</w:t>
            </w:r>
            <w:r>
              <w:rPr>
                <w:rFonts w:hint="default" w:ascii="Times New Roman" w:hAnsi="Times New Roman" w:eastAsia="仿宋_GB2312" w:cs="Times New Roman"/>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万亩。</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磴口工业园区基础设施建设项目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完成</w:t>
            </w:r>
            <w:r>
              <w:rPr>
                <w:rFonts w:hint="eastAsia" w:ascii="仿宋_GB2312" w:hAnsi="仿宋_GB2312" w:eastAsia="仿宋_GB2312" w:cs="仿宋_GB2312"/>
                <w:color w:val="auto"/>
                <w:sz w:val="28"/>
                <w:szCs w:val="28"/>
                <w:highlight w:val="none"/>
              </w:rPr>
              <w:t>金牛大道改造工程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新建园区支线道路</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新建污水收集管网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雨水收集管网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轻钢结构制冷库房</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维修破损管网</w:t>
            </w:r>
            <w:r>
              <w:rPr>
                <w:rFonts w:hint="eastAsia" w:ascii="仿宋_GB2312" w:hAnsi="仿宋_GB2312" w:eastAsia="仿宋_GB2312" w:cs="仿宋_GB2312"/>
                <w:color w:val="auto"/>
                <w:sz w:val="28"/>
                <w:szCs w:val="28"/>
                <w:highlight w:val="none"/>
                <w:lang w:eastAsia="zh-CN"/>
              </w:rPr>
              <w:t>等。</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、内蒙古巴彦淖尔河套农畜产业开发区磴口工业园智慧园区建设工程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建设类型分为软件系统建设、基础硬件建设、底层管理与数据采集、配套设施建设。</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、健全商贸流通网络</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打造河套地区骨干冷链物流枢纽。</w:t>
      </w:r>
      <w:r>
        <w:rPr>
          <w:rFonts w:hint="eastAsia" w:ascii="仿宋_GB2312" w:hAnsi="仿宋_GB2312" w:eastAsia="仿宋_GB2312" w:cs="仿宋_GB2312"/>
          <w:sz w:val="32"/>
          <w:szCs w:val="32"/>
          <w:lang w:val="en-US" w:eastAsia="zh-CN"/>
        </w:rPr>
        <w:t>充分依托巴彦淖尔市被列入国家骨干冷链物流基地机遇，统筹考虑磴口县区位交通、产业基础优势和市场需求，鼓励规模化奶业企业升级冷链物流设施设备。完善低温液态奶冷链配送体系，发展网格化、高频率配送到家服务，重点围绕乳制品、肉制品、生鲜果蔬等优质农畜产品，规划集集货、预冷、分选、加工、冷藏、发货、检测、收储、信息等冷链服务于一体的乳品产地冷链集配中心。重点实施磴口县仓储冷链物流园建设项目，加强园区软硬件设施建设，完善内部道路、集疏运公路、装卸场等设施，加强配备吊装、滚装、平移等快速换装转运专用设施设备，建设冷链仓储保险设施，</w:t>
      </w:r>
      <w:r>
        <w:rPr>
          <w:rFonts w:hint="default" w:ascii="仿宋_GB2312" w:hAnsi="仿宋_GB2312" w:eastAsia="仿宋_GB2312" w:cs="仿宋_GB2312"/>
          <w:sz w:val="32"/>
          <w:szCs w:val="32"/>
          <w:lang w:val="en-US" w:eastAsia="zh-CN"/>
        </w:rPr>
        <w:t>健全冷链物流基础设施网络，</w:t>
      </w:r>
      <w:r>
        <w:rPr>
          <w:rFonts w:hint="eastAsia" w:ascii="仿宋_GB2312" w:hAnsi="仿宋_GB2312" w:eastAsia="仿宋_GB2312" w:cs="仿宋_GB2312"/>
          <w:sz w:val="32"/>
          <w:szCs w:val="32"/>
          <w:lang w:val="en-US" w:eastAsia="zh-CN"/>
        </w:rPr>
        <w:t>提高冷链物流一体化运作效率和质量管控水平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积极引进国内外有实力的第三方乳制品物流企业，加大冷链物流高技能人才培养，支撑冷链物流高新化发展。</w:t>
      </w:r>
      <w:r>
        <w:rPr>
          <w:rFonts w:hint="eastAsia" w:ascii="仿宋_GB2312" w:hAnsi="仿宋_GB2312" w:eastAsia="仿宋_GB2312" w:cs="仿宋_GB2312"/>
          <w:b/>
          <w:bCs/>
          <w:sz w:val="32"/>
          <w:szCs w:val="32"/>
          <w:lang w:val="en-US" w:eastAsia="zh-CN"/>
        </w:rPr>
        <w:t>（县工业和信息化局、商贸服务中心）</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推进县域商业体系建设。</w:t>
      </w:r>
      <w:r>
        <w:rPr>
          <w:rFonts w:hint="eastAsia" w:ascii="仿宋_GB2312" w:hAnsi="仿宋_GB2312" w:eastAsia="仿宋_GB2312" w:cs="仿宋_GB2312"/>
          <w:sz w:val="32"/>
          <w:szCs w:val="32"/>
          <w:lang w:val="en-US" w:eastAsia="zh-CN"/>
        </w:rPr>
        <w:t>以巴彦高勒镇为重点，规划建设一批专业化农畜产品批发市场、便民连锁超市、餐饮休闲特色街区等商贸网点，实现城乡商贸服务设施全覆盖。以蔬菜、水果、肉类等农产品为重点，支持一批新型农业经营主体加强仓储保鲜冷链设施建设，推动完善一批由新型农业经营主体运营的田头市场，提升农产品仓储保鲜冷链水平，完善农产品对外流通体系。在重要物流节点和苏木镇改造升级或适度新建冷链物流中心，开展农产品低温加工处理和冷链配送业务，畅通农产品进城“最后一公里”。推进建设集物流、商流、信息流于一体，以现货批发、竞拍交易、现货仓单、集采交易等交易方式为主，服务于当地中小微农业电商相关企业的综合性特色产业园。</w:t>
      </w:r>
      <w:r>
        <w:rPr>
          <w:rFonts w:hint="eastAsia" w:ascii="仿宋_GB2312" w:hAnsi="仿宋_GB2312" w:eastAsia="仿宋_GB2312" w:cs="仿宋_GB2312"/>
          <w:b/>
          <w:bCs/>
          <w:sz w:val="32"/>
          <w:szCs w:val="32"/>
          <w:lang w:val="en-US" w:eastAsia="zh-CN"/>
        </w:rPr>
        <w:t>（县发展和改革委员会、工业和信息化局、商贸服务中心）</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、推动消费提档升级</w:t>
      </w:r>
    </w:p>
    <w:p>
      <w:pPr>
        <w:bidi w:val="0"/>
        <w:rPr>
          <w:rFonts w:hint="eastAsia"/>
          <w:color w:val="auto"/>
          <w:highlight w:val="none"/>
          <w:lang w:val="en-US" w:eastAsia="zh-CN"/>
        </w:rPr>
      </w:pPr>
      <w:r>
        <w:rPr>
          <w:rFonts w:hint="eastAsia" w:ascii="仿宋_GB2312" w:hAnsi="仿宋_GB2312" w:eastAsia="仿宋_GB2312" w:cs="仿宋_GB2312"/>
          <w:b/>
          <w:bCs/>
          <w:sz w:val="32"/>
          <w:szCs w:val="32"/>
          <w:lang w:val="en-US" w:eastAsia="zh-CN"/>
        </w:rPr>
        <w:t>促进传统和新型消费全面发展。</w:t>
      </w:r>
      <w:r>
        <w:rPr>
          <w:rFonts w:hint="eastAsia" w:ascii="仿宋_GB2312" w:hAnsi="仿宋_GB2312" w:eastAsia="仿宋_GB2312" w:cs="仿宋_GB2312"/>
          <w:sz w:val="32"/>
          <w:szCs w:val="32"/>
          <w:lang w:val="en-US" w:eastAsia="zh-CN"/>
        </w:rPr>
        <w:t>做好传统消费。扩大二手车消费，鼓励二手车经销企业品牌化、连锁化经营，推动流通模式创新。加快健全废旧家电回收处理体系，健全回收网络，优化回收渠道，促进家电更新消费。鼓励餐饮企业丰富提升菜品、提高服务水平、创新经营模式。鼓励品牌企业连锁化、标准化、集约化发展。发展新型消费。优化布局电子商务产业发展空间，主动与淘宝、京东、抖音、快手等大型电商平台合作，构建本地特产供应链和共享云仓体系。加大电子商务技能培训孵化，培养一批本土特色的网红主播，拓宽本地区优质特色产品销路，不断提升产品知名度和美誉度。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年电子商务网上交易额达到</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亿元，力争打造国家农村电商协同发展示范区。</w:t>
      </w:r>
      <w:r>
        <w:rPr>
          <w:rFonts w:hint="eastAsia" w:ascii="仿宋_GB2312" w:hAnsi="仿宋_GB2312" w:eastAsia="仿宋_GB2312" w:cs="仿宋_GB2312"/>
          <w:b/>
          <w:bCs/>
          <w:sz w:val="32"/>
          <w:szCs w:val="32"/>
          <w:lang w:val="en-US" w:eastAsia="zh-CN"/>
        </w:rPr>
        <w:t>（县工业和信息化局、文体旅游广电局、农牧和科技局、商贸服务中心）</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持续释放消费活力。</w:t>
      </w: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巴彦高勒镇</w:t>
      </w:r>
      <w:r>
        <w:rPr>
          <w:rFonts w:hint="eastAsia" w:ascii="仿宋_GB2312" w:hAnsi="仿宋_GB2312" w:eastAsia="仿宋_GB2312" w:cs="仿宋_GB2312"/>
          <w:sz w:val="32"/>
          <w:szCs w:val="32"/>
          <w:lang w:val="en-US" w:eastAsia="zh-CN"/>
        </w:rPr>
        <w:t>为重点，鼓励发展“互联网+”消费业态，抓住传统节日和网络热销时段，举办好物直播周、消费促进月、金秋消费季、“华莱士”节、网上年货节等各类线上线下活动。积极开展消费券发放活动，</w:t>
      </w:r>
      <w:r>
        <w:rPr>
          <w:rFonts w:hint="default" w:ascii="仿宋_GB2312" w:hAnsi="仿宋_GB2312" w:eastAsia="仿宋_GB2312" w:cs="仿宋_GB2312"/>
          <w:sz w:val="32"/>
          <w:szCs w:val="32"/>
          <w:lang w:val="en-US" w:eastAsia="zh-CN"/>
        </w:rPr>
        <w:t>组织企业利用节假日期间开展</w:t>
      </w:r>
      <w:r>
        <w:rPr>
          <w:rFonts w:hint="default" w:ascii="Times New Roman" w:hAnsi="Times New Roman" w:eastAsia="仿宋_GB2312" w:cs="Times New Roman"/>
          <w:sz w:val="32"/>
          <w:szCs w:val="32"/>
          <w:lang w:val="en-US" w:eastAsia="zh-CN"/>
        </w:rPr>
        <w:t>20</w:t>
      </w:r>
      <w:r>
        <w:rPr>
          <w:rFonts w:hint="default" w:ascii="仿宋_GB2312" w:hAnsi="仿宋_GB2312" w:eastAsia="仿宋_GB2312" w:cs="仿宋_GB2312"/>
          <w:sz w:val="32"/>
          <w:szCs w:val="32"/>
          <w:lang w:val="en-US" w:eastAsia="zh-CN"/>
        </w:rPr>
        <w:t>场以上形式多样的促销活动</w:t>
      </w:r>
      <w:r>
        <w:rPr>
          <w:rFonts w:hint="eastAsia" w:ascii="仿宋_GB2312" w:hAnsi="仿宋_GB2312" w:eastAsia="仿宋_GB2312" w:cs="仿宋_GB2312"/>
          <w:sz w:val="32"/>
          <w:szCs w:val="32"/>
          <w:lang w:val="en-US" w:eastAsia="zh-CN"/>
        </w:rPr>
        <w:t>，促进大宗消费、重点消费扩面增量，</w:t>
      </w:r>
      <w:r>
        <w:rPr>
          <w:rFonts w:hint="default"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val="en-US" w:eastAsia="zh-CN"/>
        </w:rPr>
        <w:t>夜间经济集聚区品质，宣传发展地摊经济，力争年拉动消费</w:t>
      </w:r>
      <w:r>
        <w:rPr>
          <w:rFonts w:hint="default" w:ascii="Times New Roman" w:hAnsi="Times New Roman" w:eastAsia="仿宋_GB2312" w:cs="Times New Roman"/>
          <w:sz w:val="32"/>
          <w:szCs w:val="32"/>
          <w:lang w:val="en-US" w:eastAsia="zh-CN"/>
        </w:rPr>
        <w:t>1500</w:t>
      </w:r>
      <w:r>
        <w:rPr>
          <w:rFonts w:hint="eastAsia" w:ascii="仿宋_GB2312" w:hAnsi="仿宋_GB2312" w:eastAsia="仿宋_GB2312" w:cs="仿宋_GB2312"/>
          <w:sz w:val="32"/>
          <w:szCs w:val="32"/>
          <w:lang w:val="en-US" w:eastAsia="zh-CN"/>
        </w:rPr>
        <w:t>万元以上，最大限度激发消费潜力。</w:t>
      </w:r>
      <w:r>
        <w:rPr>
          <w:rFonts w:hint="eastAsia" w:ascii="仿宋_GB2312" w:hAnsi="仿宋_GB2312" w:eastAsia="仿宋_GB2312" w:cs="仿宋_GB2312"/>
          <w:b/>
          <w:bCs/>
          <w:sz w:val="32"/>
          <w:szCs w:val="32"/>
          <w:lang w:val="en-US" w:eastAsia="zh-CN"/>
        </w:rPr>
        <w:t>（县工业和信息化局、文体旅游广电局、城市管理综合行政执法局、市场监督管理局、商贸服务中心）</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深入挖掘文旅市场潜力。</w:t>
      </w:r>
      <w:r>
        <w:rPr>
          <w:rFonts w:hint="eastAsia" w:ascii="仿宋_GB2312" w:hAnsi="仿宋_GB2312" w:eastAsia="仿宋_GB2312" w:cs="仿宋_GB2312"/>
          <w:sz w:val="32"/>
          <w:szCs w:val="32"/>
          <w:lang w:val="en-US" w:eastAsia="zh-CN"/>
        </w:rPr>
        <w:t>实施“旅游振兴”三年行动计划，主动融入黄河“几”字弯文化旅游带，突出沿河、沿山、沿沙旅游品牌，弘扬黄河流域文化，提升三盛公国家水利风景区、纳林湖等景区文化内涵和服务水平，盘活河套风情特色小镇项目。推出新产品与新线路，升级打造“畅游百湖·‘骑’乐无穷”“一路高歌·自‘游’自在”“走进河套源头·溯源黄河文化”“探秘阴山·穿越远古”“发现奇迹·挑战自我”“天赋河套·食在磴口”生态休闲民俗游</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条精品旅游线路，建设纳林湖水上船屋营地，开展</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A级景区申报。结合农牧业等产业发展优势，建设采摘园、农耕园等特色园区，实施田园综合体试点项目，推进一二三产融合发展，带动消费。挖掘独特的自然、文化资源制作高质量旅游宣传片，持续提升“磴口文体旅游”微信平台的知晓率和使用率，抓好抖音、微信、视频号等媒体宣传，加快构建磴口旅游新媒体宣传矩阵。加大与新媒体平台、本土网红的合作，策划一批紧贴热点、打动人心的宣传活动，持续提升磴口旅游知名度和影响力，积极引进有实力的企业对全县旅游资源进行整合开发打造西部旅游消费集聚区、旅游融合发展示范区。</w:t>
      </w:r>
      <w:r>
        <w:rPr>
          <w:rFonts w:hint="eastAsia" w:ascii="仿宋_GB2312" w:hAnsi="仿宋_GB2312" w:eastAsia="仿宋_GB2312" w:cs="仿宋_GB2312"/>
          <w:b/>
          <w:bCs/>
          <w:sz w:val="32"/>
          <w:szCs w:val="32"/>
          <w:lang w:val="en-US" w:eastAsia="zh-CN"/>
        </w:rPr>
        <w:t>（县文体旅游广电局）</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、强化职业技能培训</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巴彦高勒镇</w:t>
      </w:r>
      <w:r>
        <w:rPr>
          <w:rFonts w:hint="eastAsia" w:ascii="仿宋_GB2312" w:hAnsi="仿宋_GB2312" w:eastAsia="仿宋_GB2312" w:cs="仿宋_GB2312"/>
          <w:sz w:val="32"/>
          <w:szCs w:val="32"/>
          <w:lang w:val="en-US" w:eastAsia="zh-CN"/>
        </w:rPr>
        <w:t>为重点，统筹发挥企业、职业学校、技工学校作用，优化整合各类职业技能培训资源，加强对相关新职业、新工种和紧缺岗位的职业技能培训，提高与市场需求契合度。开展面向农牧区转移就业劳动者、脱贫劳动力、就业困难人员、城镇登记失业人员、毕业学年高校毕业生、城乡未继续升学的应届初高中毕业生、残疾人、退伍军人等就业重点群体职业技能培训，融合理论教学、现场实训、案例讲解、互动交流等形式，主要围绕乡村振兴战略、农牧业技术、健康养殖、养老护理、家政服务、母婴保育等多领域专业知识开展技能培训，提高其技能素质和稳定就业能力。积极推进公共实训基地建设项目。预计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年累计农牧民转移技能就业培训</w:t>
      </w:r>
      <w:r>
        <w:rPr>
          <w:rFonts w:hint="default" w:ascii="Times New Roman" w:hAnsi="Times New Roman" w:eastAsia="仿宋_GB2312" w:cs="Times New Roman"/>
          <w:sz w:val="32"/>
          <w:szCs w:val="32"/>
          <w:lang w:val="en-US" w:eastAsia="zh-CN"/>
        </w:rPr>
        <w:t>1050</w:t>
      </w:r>
      <w:r>
        <w:rPr>
          <w:rFonts w:hint="eastAsia" w:ascii="仿宋_GB2312" w:hAnsi="仿宋_GB2312" w:eastAsia="仿宋_GB2312" w:cs="仿宋_GB2312"/>
          <w:sz w:val="32"/>
          <w:szCs w:val="32"/>
          <w:lang w:val="en-US" w:eastAsia="zh-CN"/>
        </w:rPr>
        <w:t>人，城镇就业技能培训</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人，培训后实现就业人数</w:t>
      </w:r>
      <w:r>
        <w:rPr>
          <w:rFonts w:hint="default" w:ascii="Times New Roman" w:hAnsi="Times New Roman" w:eastAsia="仿宋_GB2312" w:cs="Times New Roman"/>
          <w:sz w:val="32"/>
          <w:szCs w:val="32"/>
          <w:lang w:val="en-US" w:eastAsia="zh-CN"/>
        </w:rPr>
        <w:t>400</w:t>
      </w:r>
      <w:r>
        <w:rPr>
          <w:rFonts w:hint="eastAsia" w:ascii="仿宋_GB2312" w:hAnsi="仿宋_GB2312" w:eastAsia="仿宋_GB2312" w:cs="仿宋_GB2312"/>
          <w:sz w:val="32"/>
          <w:szCs w:val="32"/>
          <w:lang w:val="en-US" w:eastAsia="zh-CN"/>
        </w:rPr>
        <w:t>人。依托农牧业高科技园区，采取“线上＋线下”形式，开展“科技三下乡”活动，组织科技人员采取多种线上形式开展技术培训，预计到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年累计培训农牧民</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万余人次，培训农牧民骨干</w:t>
      </w:r>
      <w:r>
        <w:rPr>
          <w:rFonts w:hint="default"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余人次，解决生产实际问题</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多项。广泛宣传职业技能培训等相关活动和政策，帮助企业、培训机构和劳动者等及时熟悉了解政策。按比例安排残疾人就业，编制</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人以上（含</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人）县级党政机关，编制</w:t>
      </w:r>
      <w:r>
        <w:rPr>
          <w:rFonts w:hint="default" w:ascii="Times New Roman" w:hAnsi="Times New Roman" w:eastAsia="仿宋_GB2312" w:cs="Times New Roman"/>
          <w:sz w:val="32"/>
          <w:szCs w:val="32"/>
          <w:lang w:val="en-US" w:eastAsia="zh-CN"/>
        </w:rPr>
        <w:t>67</w:t>
      </w:r>
      <w:r>
        <w:rPr>
          <w:rFonts w:hint="eastAsia" w:ascii="仿宋_GB2312" w:hAnsi="仿宋_GB2312" w:eastAsia="仿宋_GB2312" w:cs="仿宋_GB2312"/>
          <w:sz w:val="32"/>
          <w:szCs w:val="32"/>
          <w:lang w:val="en-US" w:eastAsia="zh-CN"/>
        </w:rPr>
        <w:t>人以上（含</w:t>
      </w:r>
      <w:r>
        <w:rPr>
          <w:rFonts w:hint="default" w:ascii="Times New Roman" w:hAnsi="Times New Roman" w:eastAsia="仿宋_GB2312" w:cs="Times New Roman"/>
          <w:sz w:val="32"/>
          <w:szCs w:val="32"/>
          <w:lang w:val="en-US" w:eastAsia="zh-CN"/>
        </w:rPr>
        <w:t>67</w:t>
      </w:r>
      <w:r>
        <w:rPr>
          <w:rFonts w:hint="eastAsia" w:ascii="仿宋_GB2312" w:hAnsi="仿宋_GB2312" w:eastAsia="仿宋_GB2312" w:cs="仿宋_GB2312"/>
          <w:sz w:val="32"/>
          <w:szCs w:val="32"/>
          <w:lang w:val="en-US" w:eastAsia="zh-CN"/>
        </w:rPr>
        <w:t>人）的事业单位（中小学、幼儿园除外），安排残疾人就业未达到规定比例的，</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年前至少安排</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名残疾人。</w:t>
      </w:r>
      <w:r>
        <w:rPr>
          <w:rFonts w:hint="eastAsia" w:ascii="仿宋_GB2312" w:hAnsi="仿宋_GB2312" w:eastAsia="仿宋_GB2312" w:cs="仿宋_GB2312"/>
          <w:b/>
          <w:bCs/>
          <w:sz w:val="32"/>
          <w:szCs w:val="32"/>
          <w:lang w:val="en-US" w:eastAsia="zh-CN"/>
        </w:rPr>
        <w:t>（县人力资源和社会保障局、退役军人事务局、农牧和科技局、残疾人联合会）</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lang w:val="en-US" w:eastAsia="zh-CN"/>
              </w:rPr>
              <w:t xml:space="preserve"> 职业技能培训重大工程项目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、公共实训基地建设项目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建设总用地面积</w:t>
            </w:r>
            <w:r>
              <w:rPr>
                <w:rFonts w:hint="default" w:ascii="Times New Roman" w:hAnsi="Times New Roman" w:eastAsia="仿宋_GB2312" w:cs="Times New Roman"/>
                <w:color w:val="auto"/>
                <w:sz w:val="28"/>
                <w:szCs w:val="28"/>
                <w:highlight w:val="none"/>
                <w:lang w:val="en-US" w:eastAsia="zh-CN"/>
              </w:rPr>
              <w:t>11627</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val="en-US" w:eastAsia="zh-CN"/>
              </w:rPr>
              <w:t>平方米，总建筑面积</w:t>
            </w:r>
            <w:r>
              <w:rPr>
                <w:rFonts w:hint="default" w:ascii="Times New Roman" w:hAnsi="Times New Roman" w:eastAsia="仿宋_GB2312" w:cs="Times New Roman"/>
                <w:color w:val="auto"/>
                <w:sz w:val="28"/>
                <w:szCs w:val="28"/>
                <w:highlight w:val="none"/>
                <w:lang w:val="en-US" w:eastAsia="zh-CN"/>
              </w:rPr>
              <w:t>4038</w:t>
            </w:r>
            <w:r>
              <w:rPr>
                <w:rFonts w:hint="eastAsia" w:ascii="仿宋_GB2312" w:hAnsi="仿宋_GB2312" w:eastAsia="仿宋_GB2312" w:cs="仿宋_GB2312"/>
                <w:color w:val="auto"/>
                <w:sz w:val="28"/>
                <w:szCs w:val="28"/>
                <w:highlight w:val="none"/>
                <w:lang w:val="en-US" w:eastAsia="zh-CN"/>
              </w:rPr>
              <w:t>平方米。</w:t>
            </w:r>
          </w:p>
        </w:tc>
      </w:tr>
    </w:tbl>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40" w:name="_Toc920"/>
      <w:bookmarkStart w:id="41" w:name="_Toc32483"/>
      <w:r>
        <w:rPr>
          <w:rFonts w:hint="eastAsia" w:ascii="楷体_GB2312" w:hAnsi="楷体_GB2312" w:eastAsia="楷体_GB2312" w:cs="楷体_GB2312"/>
          <w:color w:val="auto"/>
          <w:highlight w:val="none"/>
          <w:lang w:val="en-US" w:eastAsia="zh-CN"/>
        </w:rPr>
        <w:t>（二）完善市政设施体系，夯实县城运行基础支撑</w:t>
      </w:r>
      <w:bookmarkEnd w:id="40"/>
      <w:bookmarkEnd w:id="41"/>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、完善县城交通设施</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做好现有交通运营的基础上，以巴彦高勒镇为重点，统筹考虑发展进程和实际情况，做好金牛大道等路面养护工程，逐步完善机动车道、非机动车道、人行道，健全配套交通管理设施和交通安全设施。科学编制充电基础设施专项规划，推进公共充换电设施建设布局，加快建设充电桩。新建交通指示标牌，并对破损的标牌版面进行更换、迁移，对标志标线污损、缺失的及时补充施划。对道路中心隔离护栏等交通设施进行清洗、校正、修复。解决辖区内各道路视频监控缺失、交通安全设施缺失问题。增设信号灯、监控抓拍设备、测速设备等交通安全设备，对信号灯故障、绿植遮挡及时协调相关部门进行维护、修剪，对县城内主干道红绿灯进行科学优化配置，提升道路整体通行效率。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年底，争取新购置</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台新能源城区公交车，配套新能源车辆充电桩</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个，新建三级客运站</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个，改建三级客运站</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b/>
          <w:bCs/>
          <w:sz w:val="32"/>
          <w:szCs w:val="32"/>
          <w:lang w:val="en-US" w:eastAsia="zh-CN"/>
        </w:rPr>
        <w:t>（县住房和城乡建设局、交通局、发展和改革委员会、交警大队）</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 xml:space="preserve"> 完善县域交通设施重大工程项目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、金牛大道路面养护工程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对金牛大道主路及人行道路面进行改造，改造路线长度</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公里。</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、畅通对外连接通道</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打通断头路，拓宽瓶颈路，提高与周边城市的互联互通水平。启动</w:t>
      </w:r>
      <w:r>
        <w:rPr>
          <w:rFonts w:hint="default" w:ascii="仿宋_GB2312" w:hAnsi="仿宋_GB2312" w:eastAsia="仿宋_GB2312" w:cs="仿宋_GB2312"/>
          <w:sz w:val="32"/>
          <w:szCs w:val="32"/>
          <w:lang w:val="en-US" w:eastAsia="zh-CN"/>
        </w:rPr>
        <w:t>实施东风街、南环路</w:t>
      </w:r>
      <w:r>
        <w:rPr>
          <w:rFonts w:hint="eastAsia" w:ascii="仿宋_GB2312" w:hAnsi="仿宋_GB2312" w:eastAsia="仿宋_GB2312" w:cs="仿宋_GB2312"/>
          <w:sz w:val="32"/>
          <w:szCs w:val="32"/>
          <w:lang w:val="en-US" w:eastAsia="zh-CN"/>
        </w:rPr>
        <w:t>、团结路</w:t>
      </w:r>
      <w:r>
        <w:rPr>
          <w:rFonts w:hint="default" w:ascii="仿宋_GB2312" w:hAnsi="仿宋_GB2312" w:eastAsia="仿宋_GB2312" w:cs="仿宋_GB2312"/>
          <w:sz w:val="32"/>
          <w:szCs w:val="32"/>
          <w:lang w:val="en-US" w:eastAsia="zh-CN"/>
        </w:rPr>
        <w:t>等延伸</w:t>
      </w:r>
      <w:r>
        <w:rPr>
          <w:rFonts w:hint="eastAsia" w:ascii="仿宋_GB2312" w:hAnsi="仿宋_GB2312" w:eastAsia="仿宋_GB2312" w:cs="仿宋_GB2312"/>
          <w:sz w:val="32"/>
          <w:szCs w:val="32"/>
          <w:lang w:val="en-US" w:eastAsia="zh-CN"/>
        </w:rPr>
        <w:t>打通</w:t>
      </w:r>
      <w:r>
        <w:rPr>
          <w:rFonts w:hint="default"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lang w:val="en-US" w:eastAsia="zh-CN"/>
        </w:rPr>
        <w:t>，推进包银高铁、国道</w:t>
      </w:r>
      <w:r>
        <w:rPr>
          <w:rFonts w:hint="default" w:ascii="Times New Roman" w:hAnsi="Times New Roman" w:eastAsia="仿宋_GB2312" w:cs="Times New Roman"/>
          <w:sz w:val="32"/>
          <w:szCs w:val="32"/>
          <w:lang w:val="en-US" w:eastAsia="zh-CN"/>
        </w:rPr>
        <w:t>110</w:t>
      </w:r>
      <w:r>
        <w:rPr>
          <w:rFonts w:hint="eastAsia" w:ascii="仿宋_GB2312" w:hAnsi="仿宋_GB2312" w:eastAsia="仿宋_GB2312" w:cs="仿宋_GB2312"/>
          <w:sz w:val="32"/>
          <w:szCs w:val="32"/>
          <w:lang w:val="en-US" w:eastAsia="zh-CN"/>
        </w:rPr>
        <w:t>、国道</w:t>
      </w:r>
      <w:r>
        <w:rPr>
          <w:rFonts w:hint="default" w:ascii="Times New Roman" w:hAnsi="Times New Roman" w:eastAsia="仿宋_GB2312" w:cs="Times New Roman"/>
          <w:sz w:val="32"/>
          <w:szCs w:val="32"/>
          <w:lang w:val="en-US" w:eastAsia="zh-CN"/>
        </w:rPr>
        <w:t>628</w:t>
      </w:r>
      <w:r>
        <w:rPr>
          <w:rFonts w:hint="eastAsia" w:ascii="仿宋_GB2312" w:hAnsi="仿宋_GB2312" w:eastAsia="仿宋_GB2312" w:cs="仿宋_GB2312"/>
          <w:sz w:val="32"/>
          <w:szCs w:val="32"/>
          <w:lang w:val="en-US" w:eastAsia="zh-CN"/>
        </w:rPr>
        <w:t>磴口段、黄河大桥工程等交通项目建设，实现市政道路与干线公路高效衔接。到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年底争取开通磴口至临河的城际公交。</w:t>
      </w:r>
      <w:r>
        <w:rPr>
          <w:rFonts w:hint="eastAsia" w:ascii="仿宋_GB2312" w:hAnsi="仿宋_GB2312" w:eastAsia="仿宋_GB2312" w:cs="仿宋_GB2312"/>
          <w:b/>
          <w:bCs/>
          <w:sz w:val="32"/>
          <w:szCs w:val="32"/>
          <w:lang w:val="en-US" w:eastAsia="zh-CN"/>
        </w:rPr>
        <w:t>（县交通运输局、住房和城乡建设局）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 xml:space="preserve"> 畅通对外连接通道重大工程项目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、县道X</w:t>
            </w:r>
            <w:r>
              <w:rPr>
                <w:rFonts w:hint="default" w:ascii="Times New Roman" w:hAnsi="Times New Roman" w:eastAsia="仿宋_GB2312" w:cs="Times New Roman"/>
                <w:b/>
                <w:bCs/>
                <w:color w:val="auto"/>
                <w:sz w:val="28"/>
                <w:szCs w:val="28"/>
                <w:highlight w:val="none"/>
                <w:lang w:val="en-US" w:eastAsia="zh-CN"/>
              </w:rPr>
              <w:t>728</w:t>
            </w:r>
            <w:r>
              <w:rPr>
                <w:rFonts w:hint="eastAsia" w:ascii="仿宋_GB2312" w:hAnsi="仿宋_GB2312" w:eastAsia="仿宋_GB2312" w:cs="仿宋_GB2312"/>
                <w:b/>
                <w:bCs/>
                <w:color w:val="auto"/>
                <w:sz w:val="28"/>
                <w:szCs w:val="28"/>
                <w:highlight w:val="none"/>
                <w:lang w:val="en-US" w:eastAsia="zh-CN"/>
              </w:rPr>
              <w:t>磴吉线改造工程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将县道X</w:t>
            </w:r>
            <w:r>
              <w:rPr>
                <w:rFonts w:hint="default" w:ascii="Times New Roman" w:hAnsi="Times New Roman" w:eastAsia="仿宋_GB2312" w:cs="Times New Roman"/>
                <w:color w:val="auto"/>
                <w:sz w:val="28"/>
                <w:szCs w:val="28"/>
                <w:highlight w:val="none"/>
                <w:lang w:val="en-US" w:eastAsia="zh-CN"/>
              </w:rPr>
              <w:t>728</w:t>
            </w:r>
            <w:r>
              <w:rPr>
                <w:rFonts w:hint="eastAsia" w:ascii="仿宋_GB2312" w:hAnsi="仿宋_GB2312" w:eastAsia="仿宋_GB2312" w:cs="仿宋_GB2312"/>
                <w:color w:val="auto"/>
                <w:sz w:val="28"/>
                <w:szCs w:val="28"/>
                <w:highlight w:val="none"/>
                <w:lang w:val="en-US" w:eastAsia="zh-CN"/>
              </w:rPr>
              <w:t>磴吉线现有</w:t>
            </w:r>
            <w:r>
              <w:rPr>
                <w:rFonts w:hint="default" w:ascii="Times New Roman" w:hAnsi="Times New Roman" w:eastAsia="仿宋_GB2312" w:cs="Times New Roman"/>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米宽沥青路面翻修拓宽为</w:t>
            </w:r>
            <w:r>
              <w:rPr>
                <w:rFonts w:hint="default" w:ascii="Times New Roman" w:hAnsi="Times New Roman" w:eastAsia="仿宋_GB2312" w:cs="Times New Roman"/>
                <w:color w:val="auto"/>
                <w:sz w:val="28"/>
                <w:szCs w:val="28"/>
                <w:highlight w:val="none"/>
                <w:lang w:val="en-US" w:eastAsia="zh-CN"/>
              </w:rPr>
              <w:t>8</w:t>
            </w:r>
            <w:r>
              <w:rPr>
                <w:rFonts w:hint="eastAsia" w:ascii="仿宋_GB2312" w:hAnsi="仿宋_GB2312" w:eastAsia="仿宋_GB2312" w:cs="仿宋_GB2312"/>
                <w:color w:val="auto"/>
                <w:sz w:val="28"/>
                <w:szCs w:val="28"/>
                <w:highlight w:val="none"/>
                <w:lang w:val="en-US" w:eastAsia="zh-CN"/>
              </w:rPr>
              <w:t>米沥青路面。</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、包银高铁项目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新建包头至银川高铁工程施工BYZQ—</w:t>
            </w:r>
            <w:r>
              <w:rPr>
                <w:rFonts w:hint="default" w:ascii="Times New Roman" w:hAnsi="Times New Roman" w:eastAsia="仿宋_GB2312" w:cs="Times New Roman"/>
                <w:color w:val="auto"/>
                <w:sz w:val="28"/>
                <w:szCs w:val="28"/>
                <w:highlight w:val="none"/>
                <w:lang w:val="en-US" w:eastAsia="zh-CN"/>
              </w:rPr>
              <w:t>06</w:t>
            </w:r>
            <w:r>
              <w:rPr>
                <w:rFonts w:hint="eastAsia" w:ascii="仿宋_GB2312" w:hAnsi="仿宋_GB2312" w:eastAsia="仿宋_GB2312" w:cs="仿宋_GB2312"/>
                <w:color w:val="auto"/>
                <w:sz w:val="28"/>
                <w:szCs w:val="28"/>
                <w:highlight w:val="none"/>
                <w:lang w:val="en-US" w:eastAsia="zh-CN"/>
              </w:rPr>
              <w:t>标段、BYZQ-</w:t>
            </w:r>
            <w:r>
              <w:rPr>
                <w:rFonts w:hint="default" w:ascii="Times New Roman" w:hAnsi="Times New Roman" w:eastAsia="仿宋_GB2312" w:cs="Times New Roman"/>
                <w:color w:val="auto"/>
                <w:sz w:val="28"/>
                <w:szCs w:val="28"/>
                <w:highlight w:val="none"/>
                <w:lang w:val="en-US" w:eastAsia="zh-CN"/>
              </w:rPr>
              <w:t>07</w:t>
            </w:r>
            <w:r>
              <w:rPr>
                <w:rFonts w:hint="eastAsia" w:ascii="仿宋_GB2312" w:hAnsi="仿宋_GB2312" w:eastAsia="仿宋_GB2312" w:cs="仿宋_GB2312"/>
                <w:color w:val="auto"/>
                <w:sz w:val="28"/>
                <w:szCs w:val="28"/>
                <w:highlight w:val="none"/>
                <w:lang w:val="en-US" w:eastAsia="zh-CN"/>
              </w:rPr>
              <w:t>标段，主要工程内容包含路基，桥梁、涵洞。</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、东风街、南环路、团结路等延伸打通工程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完成高铁门站站前广场建设，配套环路、停车场、绿化、路灯、排污等设施。完成东风街至高铁引线工程，以及东风西街延伸、团结北路打通等项目建设。</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、健全防洪排涝设施</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以巴彦高勒镇为重点，</w:t>
      </w:r>
      <w:r>
        <w:rPr>
          <w:rFonts w:hint="default" w:ascii="仿宋_GB2312" w:hAnsi="仿宋_GB2312" w:eastAsia="仿宋_GB2312" w:cs="仿宋_GB2312"/>
          <w:sz w:val="32"/>
          <w:szCs w:val="32"/>
          <w:lang w:val="en-US" w:eastAsia="zh-CN"/>
        </w:rPr>
        <w:t>全面普查排水管网设施，</w:t>
      </w:r>
      <w:r>
        <w:rPr>
          <w:rFonts w:hint="eastAsia" w:ascii="仿宋_GB2312" w:hAnsi="仿宋_GB2312" w:eastAsia="仿宋_GB2312" w:cs="仿宋_GB2312"/>
          <w:sz w:val="32"/>
          <w:szCs w:val="32"/>
          <w:lang w:val="en-US" w:eastAsia="zh-CN"/>
        </w:rPr>
        <w:t>积极</w:t>
      </w:r>
      <w:r>
        <w:rPr>
          <w:rFonts w:hint="default" w:ascii="仿宋_GB2312" w:hAnsi="仿宋_GB2312" w:eastAsia="仿宋_GB2312" w:cs="仿宋_GB2312"/>
          <w:sz w:val="32"/>
          <w:szCs w:val="32"/>
          <w:lang w:val="en-US" w:eastAsia="zh-CN"/>
        </w:rPr>
        <w:t>建立城</w:t>
      </w:r>
      <w:r>
        <w:rPr>
          <w:rFonts w:hint="eastAsia" w:ascii="仿宋_GB2312" w:hAnsi="仿宋_GB2312" w:eastAsia="仿宋_GB2312" w:cs="仿宋_GB2312"/>
          <w:sz w:val="32"/>
          <w:szCs w:val="32"/>
          <w:lang w:val="en-US" w:eastAsia="zh-CN"/>
        </w:rPr>
        <w:t>镇</w:t>
      </w:r>
      <w:r>
        <w:rPr>
          <w:rFonts w:hint="default" w:ascii="仿宋_GB2312" w:hAnsi="仿宋_GB2312" w:eastAsia="仿宋_GB2312" w:cs="仿宋_GB2312"/>
          <w:sz w:val="32"/>
          <w:szCs w:val="32"/>
          <w:lang w:val="en-US" w:eastAsia="zh-CN"/>
        </w:rPr>
        <w:t>排水系统信息数据库，建设和改造排水管网及泵站、排涝通道，整治河道、湖塘、排洪沟和道路边沟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确保与管网排水能力相匹配</w:t>
      </w:r>
      <w:r>
        <w:rPr>
          <w:rFonts w:hint="eastAsia" w:ascii="仿宋_GB2312" w:hAnsi="仿宋_GB2312" w:eastAsia="仿宋_GB2312" w:cs="仿宋_GB2312"/>
          <w:sz w:val="32"/>
          <w:szCs w:val="32"/>
          <w:lang w:val="en-US" w:eastAsia="zh-CN"/>
        </w:rPr>
        <w:t>。实施黄河磴口段堤防达标和河道治理工程，推进二级堤防工程建设达标，减轻淘岸、崩岸险情，全面提升堤防防洪能力。完善城市排水基础设施网络建设，铺设透水砖，实施雨水管网新建工程，增强地面渗水能力。</w:t>
      </w:r>
      <w:r>
        <w:rPr>
          <w:rFonts w:hint="eastAsia" w:ascii="仿宋_GB2312" w:hAnsi="仿宋_GB2312" w:eastAsia="仿宋_GB2312" w:cs="仿宋_GB2312"/>
          <w:b/>
          <w:bCs/>
          <w:sz w:val="32"/>
          <w:szCs w:val="32"/>
          <w:lang w:val="en-US" w:eastAsia="zh-CN"/>
        </w:rPr>
        <w:t>（县水利局、住房和城乡建设局）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 xml:space="preserve"> 健全防洪排涝设施重大工程项目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、磴口县东地、燕家圪旦险工治理项目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新建控导工程长度</w:t>
            </w:r>
            <w:r>
              <w:rPr>
                <w:rFonts w:hint="default" w:ascii="Times New Roman" w:hAnsi="Times New Roman" w:eastAsia="仿宋_GB2312" w:cs="Times New Roman"/>
                <w:color w:val="auto"/>
                <w:sz w:val="28"/>
                <w:szCs w:val="28"/>
                <w:highlight w:val="none"/>
                <w:lang w:val="en-US" w:eastAsia="zh-CN"/>
              </w:rPr>
              <w:t>2000</w:t>
            </w:r>
            <w:r>
              <w:rPr>
                <w:rFonts w:hint="eastAsia" w:ascii="仿宋_GB2312" w:hAnsi="仿宋_GB2312" w:eastAsia="仿宋_GB2312" w:cs="仿宋_GB2312"/>
                <w:color w:val="auto"/>
                <w:sz w:val="28"/>
                <w:szCs w:val="28"/>
                <w:highlight w:val="none"/>
                <w:lang w:val="en-US" w:eastAsia="zh-CN"/>
              </w:rPr>
              <w:t>米，新建坝垛</w:t>
            </w:r>
            <w:r>
              <w:rPr>
                <w:rFonts w:hint="default" w:ascii="Times New Roman" w:hAnsi="Times New Roman" w:eastAsia="仿宋_GB2312" w:cs="Times New Roman"/>
                <w:color w:val="auto"/>
                <w:sz w:val="28"/>
                <w:szCs w:val="28"/>
                <w:highlight w:val="none"/>
                <w:lang w:val="en-US" w:eastAsia="zh-CN"/>
              </w:rPr>
              <w:t>36</w:t>
            </w:r>
            <w:r>
              <w:rPr>
                <w:rFonts w:hint="eastAsia" w:ascii="仿宋_GB2312" w:hAnsi="仿宋_GB2312" w:eastAsia="仿宋_GB2312" w:cs="仿宋_GB2312"/>
                <w:color w:val="auto"/>
                <w:sz w:val="28"/>
                <w:szCs w:val="28"/>
                <w:highlight w:val="none"/>
                <w:lang w:val="en-US" w:eastAsia="zh-CN"/>
              </w:rPr>
              <w:t>座，新建垛间护档</w:t>
            </w:r>
            <w:r>
              <w:rPr>
                <w:rFonts w:hint="default" w:ascii="Times New Roman" w:hAnsi="Times New Roman" w:eastAsia="仿宋_GB2312" w:cs="Times New Roman"/>
                <w:color w:val="auto"/>
                <w:sz w:val="28"/>
                <w:szCs w:val="28"/>
                <w:highlight w:val="none"/>
                <w:lang w:val="en-US" w:eastAsia="zh-CN"/>
              </w:rPr>
              <w:t>36</w:t>
            </w:r>
            <w:r>
              <w:rPr>
                <w:rFonts w:hint="eastAsia" w:ascii="仿宋_GB2312" w:hAnsi="仿宋_GB2312" w:eastAsia="仿宋_GB2312" w:cs="仿宋_GB2312"/>
                <w:color w:val="auto"/>
                <w:sz w:val="28"/>
                <w:szCs w:val="28"/>
                <w:highlight w:val="none"/>
                <w:lang w:val="en-US" w:eastAsia="zh-CN"/>
              </w:rPr>
              <w:t>处，新建连坝</w:t>
            </w:r>
            <w:r>
              <w:rPr>
                <w:rFonts w:hint="default" w:ascii="Times New Roman" w:hAnsi="Times New Roman" w:eastAsia="仿宋_GB2312" w:cs="Times New Roman"/>
                <w:color w:val="auto"/>
                <w:sz w:val="28"/>
                <w:szCs w:val="28"/>
                <w:highlight w:val="none"/>
                <w:lang w:val="en-US" w:eastAsia="zh-CN"/>
              </w:rPr>
              <w:t>2000</w:t>
            </w:r>
            <w:r>
              <w:rPr>
                <w:rFonts w:hint="eastAsia" w:ascii="仿宋_GB2312" w:hAnsi="仿宋_GB2312" w:eastAsia="仿宋_GB2312" w:cs="仿宋_GB2312"/>
                <w:color w:val="auto"/>
                <w:sz w:val="28"/>
                <w:szCs w:val="28"/>
                <w:highlight w:val="none"/>
                <w:lang w:val="en-US" w:eastAsia="zh-CN"/>
              </w:rPr>
              <w:t>米；燕家圪旦险工下游段续建</w:t>
            </w:r>
            <w:r>
              <w:rPr>
                <w:rFonts w:hint="default" w:ascii="Times New Roman" w:hAnsi="Times New Roman" w:eastAsia="仿宋_GB2312" w:cs="Times New Roman"/>
                <w:color w:val="auto"/>
                <w:sz w:val="28"/>
                <w:szCs w:val="28"/>
                <w:highlight w:val="none"/>
                <w:lang w:val="en-US" w:eastAsia="zh-CN"/>
              </w:rPr>
              <w:t>1500</w:t>
            </w:r>
            <w:r>
              <w:rPr>
                <w:rFonts w:hint="eastAsia" w:ascii="仿宋_GB2312" w:hAnsi="仿宋_GB2312" w:eastAsia="仿宋_GB2312" w:cs="仿宋_GB2312"/>
                <w:color w:val="auto"/>
                <w:sz w:val="28"/>
                <w:szCs w:val="28"/>
                <w:highlight w:val="none"/>
                <w:lang w:val="en-US" w:eastAsia="zh-CN"/>
              </w:rPr>
              <w:t>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、磴口县防洪排涝工程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新设雨水泵两台；新建雨水管网</w:t>
            </w:r>
            <w:r>
              <w:rPr>
                <w:rFonts w:hint="default" w:ascii="Times New Roman" w:hAnsi="Times New Roman" w:eastAsia="仿宋_GB2312" w:cs="Times New Roman"/>
                <w:color w:val="auto"/>
                <w:sz w:val="28"/>
                <w:szCs w:val="28"/>
                <w:highlight w:val="none"/>
                <w:lang w:val="en-US" w:eastAsia="zh-CN"/>
              </w:rPr>
              <w:t>6412</w:t>
            </w:r>
            <w:r>
              <w:rPr>
                <w:rFonts w:hint="eastAsia" w:ascii="仿宋_GB2312" w:hAnsi="仿宋_GB2312" w:eastAsia="仿宋_GB2312" w:cs="仿宋_GB2312"/>
                <w:color w:val="auto"/>
                <w:sz w:val="28"/>
                <w:szCs w:val="28"/>
                <w:highlight w:val="none"/>
                <w:lang w:val="en-US" w:eastAsia="zh-CN"/>
              </w:rPr>
              <w:t>米，配套相关的基础附属设施。</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、磴口县南套子险工治理项目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维修加固险工段</w:t>
            </w:r>
            <w:r>
              <w:rPr>
                <w:rFonts w:hint="default" w:ascii="Times New Roman" w:hAnsi="Times New Roman" w:eastAsia="仿宋_GB2312" w:cs="Times New Roman"/>
                <w:color w:val="auto"/>
                <w:sz w:val="28"/>
                <w:szCs w:val="28"/>
                <w:highlight w:val="none"/>
                <w:lang w:val="en-US" w:eastAsia="zh-CN"/>
              </w:rPr>
              <w:t>1660</w:t>
            </w:r>
            <w:r>
              <w:rPr>
                <w:rFonts w:hint="eastAsia" w:ascii="仿宋_GB2312" w:hAnsi="仿宋_GB2312" w:eastAsia="仿宋_GB2312" w:cs="仿宋_GB2312"/>
                <w:color w:val="auto"/>
                <w:sz w:val="28"/>
                <w:szCs w:val="28"/>
                <w:highlight w:val="none"/>
                <w:lang w:val="en-US" w:eastAsia="zh-CN"/>
              </w:rPr>
              <w:t>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、城镇防洪排涝项目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磴口县城区排水管网新建工程，解决东风街、小游园周边、二中周边内涝问题，铺设雨水管网</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53</w:t>
            </w:r>
            <w:r>
              <w:rPr>
                <w:rFonts w:hint="eastAsia" w:ascii="仿宋_GB2312" w:hAnsi="仿宋_GB2312" w:eastAsia="仿宋_GB2312" w:cs="仿宋_GB2312"/>
                <w:color w:val="auto"/>
                <w:sz w:val="28"/>
                <w:szCs w:val="28"/>
                <w:highlight w:val="none"/>
                <w:lang w:val="en-US" w:eastAsia="zh-CN"/>
              </w:rPr>
              <w:t>公里。</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、雨污分流管网新建一期工程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一期计划在</w:t>
            </w:r>
            <w:r>
              <w:rPr>
                <w:rFonts w:hint="default" w:ascii="Times New Roman" w:hAnsi="Times New Roman" w:eastAsia="仿宋_GB2312" w:cs="Times New Roman"/>
                <w:color w:val="auto"/>
                <w:sz w:val="28"/>
                <w:szCs w:val="28"/>
                <w:highlight w:val="none"/>
                <w:lang w:val="en-US" w:eastAsia="zh-CN"/>
              </w:rPr>
              <w:t>2024</w:t>
            </w:r>
            <w:r>
              <w:rPr>
                <w:rFonts w:hint="eastAsia" w:ascii="仿宋_GB2312" w:hAnsi="仿宋_GB2312" w:eastAsia="仿宋_GB2312" w:cs="仿宋_GB2312"/>
                <w:color w:val="auto"/>
                <w:sz w:val="28"/>
                <w:szCs w:val="28"/>
                <w:highlight w:val="none"/>
                <w:lang w:val="en-US" w:eastAsia="zh-CN"/>
              </w:rPr>
              <w:t>年铺设东风街、巴音路、振兴街等主干道配套钢带波纹管，并配套一体化雨水泵站</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座。</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lang w:val="en-US" w:eastAsia="zh-CN"/>
              </w:rPr>
              <w:t>、雨污分流管网新建二期工程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ascii="仿宋" w:hAnsi="仿宋" w:eastAsia="仿宋" w:cs="仿宋"/>
                <w:b w:val="0"/>
                <w:bCs w:val="0"/>
                <w:color w:val="auto"/>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2025</w:t>
            </w:r>
            <w:r>
              <w:rPr>
                <w:rFonts w:hint="eastAsia" w:ascii="仿宋_GB2312" w:hAnsi="仿宋_GB2312" w:eastAsia="仿宋_GB2312" w:cs="仿宋_GB2312"/>
                <w:b w:val="0"/>
                <w:bCs w:val="0"/>
                <w:color w:val="auto"/>
                <w:sz w:val="28"/>
                <w:szCs w:val="28"/>
                <w:highlight w:val="none"/>
                <w:lang w:val="en-US" w:eastAsia="zh-CN"/>
              </w:rPr>
              <w:t>年计划实施雨污分流二期配套工程，完成建筑街、团结路、利民街等道路雨水管网配套，并建设雨水一体化泵站</w:t>
            </w:r>
            <w:r>
              <w:rPr>
                <w:rFonts w:hint="default" w:ascii="Times New Roman" w:hAnsi="Times New Roman" w:eastAsia="仿宋_GB2312" w:cs="Times New Roman"/>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val="en-US" w:eastAsia="zh-CN"/>
              </w:rPr>
              <w:t>座。</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、增强防灾减灾能力</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积极落实森林防火项目。完善覆盖镇、村的自然灾害救灾应急预案，提高县、镇、村三级协同应对灾害能力。落实避难场所项目，加强防灾设施建设。完善县城生命通道系统，加快推进党政机关等重点地区的应急避难场所建设；完成自建房排查整治，加快拆除影响公共安全的危房，提高建筑抗灾能力。按执勤备战需要完成政府消防员招录，落实消防安全责任制。落实城镇消防站项目，按标准配齐消防车辆和装备器材，更新老旧车辆和装备器械，全面提升消防综合应急救援能力。</w:t>
      </w:r>
      <w:r>
        <w:rPr>
          <w:rFonts w:hint="eastAsia" w:ascii="仿宋_GB2312" w:hAnsi="仿宋_GB2312" w:eastAsia="仿宋_GB2312" w:cs="仿宋_GB2312"/>
          <w:b/>
          <w:bCs/>
          <w:sz w:val="32"/>
          <w:szCs w:val="32"/>
          <w:lang w:val="en-US" w:eastAsia="zh-CN"/>
        </w:rPr>
        <w:t>（县应急管理局、住房和城乡建设局、消防救援大队、防沙治沙局、水利局）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 xml:space="preserve"> 增强防灾减灾能力重大工程项目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、磴口县森林防火项目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建设维护防火通道、开设防火隔离带</w:t>
            </w:r>
            <w:r>
              <w:rPr>
                <w:rFonts w:hint="default" w:ascii="Times New Roman" w:hAnsi="Times New Roman" w:eastAsia="仿宋_GB2312" w:cs="Times New Roman"/>
                <w:color w:val="auto"/>
                <w:sz w:val="28"/>
                <w:szCs w:val="28"/>
                <w:highlight w:val="none"/>
                <w:lang w:val="en-US" w:eastAsia="zh-CN"/>
              </w:rPr>
              <w:t>300</w:t>
            </w:r>
            <w:r>
              <w:rPr>
                <w:rFonts w:hint="eastAsia" w:ascii="仿宋_GB2312" w:hAnsi="仿宋_GB2312" w:eastAsia="仿宋_GB2312" w:cs="仿宋_GB2312"/>
                <w:color w:val="auto"/>
                <w:sz w:val="28"/>
                <w:szCs w:val="28"/>
                <w:highlight w:val="none"/>
                <w:lang w:val="en-US" w:eastAsia="zh-CN"/>
              </w:rPr>
              <w:t>公里、监测塔</w:t>
            </w:r>
            <w:r>
              <w:rPr>
                <w:rFonts w:hint="default" w:ascii="Times New Roman" w:hAnsi="Times New Roman" w:eastAsia="仿宋_GB2312" w:cs="Times New Roman"/>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座及防火队伍建设、森林草原防火器材库</w:t>
            </w:r>
            <w:r>
              <w:rPr>
                <w:rFonts w:hint="default" w:ascii="Times New Roman" w:hAnsi="Times New Roman" w:eastAsia="仿宋_GB2312" w:cs="Times New Roman"/>
                <w:color w:val="auto"/>
                <w:sz w:val="28"/>
                <w:szCs w:val="28"/>
                <w:highlight w:val="none"/>
                <w:lang w:val="en-US" w:eastAsia="zh-CN"/>
              </w:rPr>
              <w:t>450</w:t>
            </w:r>
            <w:r>
              <w:rPr>
                <w:rFonts w:hint="eastAsia" w:ascii="仿宋_GB2312" w:hAnsi="仿宋_GB2312" w:eastAsia="仿宋_GB2312" w:cs="仿宋_GB2312"/>
                <w:color w:val="auto"/>
                <w:sz w:val="28"/>
                <w:szCs w:val="28"/>
                <w:highlight w:val="none"/>
                <w:lang w:val="en-US" w:eastAsia="zh-CN"/>
              </w:rPr>
              <w:t>平方米、防火检查站</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处等。</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、有序推进老化管网改造</w:t>
      </w:r>
    </w:p>
    <w:p>
      <w:pPr>
        <w:bidi w:val="0"/>
        <w:rPr>
          <w:rFonts w:hint="eastAsia" w:ascii="黑体" w:hAnsi="黑体" w:eastAsia="黑体" w:cs="黑体"/>
          <w:color w:val="auto"/>
          <w:highlight w:val="none"/>
          <w:lang w:val="en-US" w:eastAsia="zh-CN"/>
        </w:rPr>
      </w:pPr>
      <w:r>
        <w:rPr>
          <w:rFonts w:hint="eastAsia" w:ascii="仿宋_GB2312" w:hAnsi="仿宋_GB2312" w:eastAsia="仿宋_GB2312" w:cs="仿宋_GB2312"/>
          <w:sz w:val="32"/>
          <w:szCs w:val="32"/>
          <w:lang w:val="en-US" w:eastAsia="zh-CN"/>
        </w:rPr>
        <w:t>规划落实老化管网改造项目，积极争取城镇防洪排涝、“四类管网”更新改造项目。全面推进老化燃气管道更新改造，重点改造不符合标准规范、存在安全隐患的燃气管道、居民户内设施及监测设施等。完成尾水人工湿地水质净化工程，不断提升中水回用率。对城镇旧供水管网进行改造，降低管网漏失率。推进老化供热管道更新改造，实施清洁取暖城区供热管网改造二期工程，新增供热面积</w:t>
      </w:r>
      <w:r>
        <w:rPr>
          <w:rFonts w:hint="default" w:ascii="Times New Roman" w:hAnsi="Times New Roman" w:eastAsia="仿宋_GB2312" w:cs="Times New Roman"/>
          <w:sz w:val="32"/>
          <w:szCs w:val="32"/>
          <w:lang w:val="en-US" w:eastAsia="zh-CN"/>
        </w:rPr>
        <w:t>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lang w:val="en-US" w:eastAsia="zh-CN"/>
        </w:rPr>
        <w:t>万平方米。</w:t>
      </w:r>
      <w:r>
        <w:rPr>
          <w:rFonts w:hint="eastAsia" w:ascii="仿宋_GB2312" w:hAnsi="仿宋_GB2312" w:eastAsia="仿宋_GB2312" w:cs="仿宋_GB2312"/>
          <w:b/>
          <w:bCs/>
          <w:sz w:val="32"/>
          <w:szCs w:val="32"/>
          <w:lang w:val="en-US" w:eastAsia="zh-CN"/>
        </w:rPr>
        <w:t>（县住房和城乡建设局）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 xml:space="preserve"> 老化管网改造重大工程项目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2023</w:t>
            </w:r>
            <w:r>
              <w:rPr>
                <w:rFonts w:hint="eastAsia" w:ascii="仿宋_GB2312" w:hAnsi="仿宋_GB2312" w:eastAsia="仿宋_GB2312" w:cs="仿宋_GB2312"/>
                <w:b/>
                <w:bCs/>
                <w:color w:val="auto"/>
                <w:sz w:val="28"/>
                <w:szCs w:val="28"/>
                <w:highlight w:val="none"/>
                <w:lang w:val="en-US" w:eastAsia="zh-CN"/>
              </w:rPr>
              <w:t>年巴彦淖尔市磴口县巴彦高勒镇城市燃气管道等老化更新改造项目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更新改造燃气管道共</w:t>
            </w:r>
            <w:r>
              <w:rPr>
                <w:rFonts w:hint="default" w:ascii="Times New Roman" w:hAnsi="Times New Roman" w:eastAsia="仿宋_GB2312" w:cs="Times New Roman"/>
                <w:color w:val="auto"/>
                <w:sz w:val="28"/>
                <w:szCs w:val="28"/>
                <w:highlight w:val="none"/>
                <w:lang w:val="en-US" w:eastAsia="zh-CN"/>
              </w:rPr>
              <w:t>1000</w:t>
            </w:r>
            <w:r>
              <w:rPr>
                <w:rFonts w:hint="eastAsia" w:ascii="仿宋_GB2312" w:hAnsi="仿宋_GB2312" w:eastAsia="仿宋_GB2312" w:cs="仿宋_GB2312"/>
                <w:color w:val="auto"/>
                <w:sz w:val="28"/>
                <w:szCs w:val="28"/>
                <w:highlight w:val="none"/>
                <w:lang w:val="en-US" w:eastAsia="zh-CN"/>
              </w:rPr>
              <w:t>米，更新改造供水管道共</w:t>
            </w:r>
            <w:r>
              <w:rPr>
                <w:rFonts w:hint="default" w:ascii="Times New Roman" w:hAnsi="Times New Roman" w:eastAsia="仿宋_GB2312" w:cs="Times New Roman"/>
                <w:color w:val="auto"/>
                <w:sz w:val="28"/>
                <w:szCs w:val="28"/>
                <w:highlight w:val="none"/>
                <w:lang w:val="en-US" w:eastAsia="zh-CN"/>
              </w:rPr>
              <w:t>500</w:t>
            </w:r>
            <w:r>
              <w:rPr>
                <w:rFonts w:hint="eastAsia" w:ascii="仿宋_GB2312" w:hAnsi="仿宋_GB2312" w:eastAsia="仿宋_GB2312" w:cs="仿宋_GB2312"/>
                <w:color w:val="auto"/>
                <w:sz w:val="28"/>
                <w:szCs w:val="28"/>
                <w:highlight w:val="none"/>
                <w:lang w:val="en-US" w:eastAsia="zh-CN"/>
              </w:rPr>
              <w:t>米，更新改造排水管道共</w:t>
            </w:r>
            <w:r>
              <w:rPr>
                <w:rFonts w:hint="default" w:ascii="Times New Roman" w:hAnsi="Times New Roman" w:eastAsia="仿宋_GB2312" w:cs="Times New Roman"/>
                <w:color w:val="auto"/>
                <w:sz w:val="28"/>
                <w:szCs w:val="28"/>
                <w:highlight w:val="none"/>
                <w:lang w:val="en-US" w:eastAsia="zh-CN"/>
              </w:rPr>
              <w:t>450</w:t>
            </w:r>
            <w:r>
              <w:rPr>
                <w:rFonts w:hint="eastAsia" w:ascii="仿宋_GB2312" w:hAnsi="仿宋_GB2312" w:eastAsia="仿宋_GB2312" w:cs="仿宋_GB2312"/>
                <w:color w:val="auto"/>
                <w:sz w:val="28"/>
                <w:szCs w:val="28"/>
                <w:highlight w:val="none"/>
                <w:lang w:val="en-US" w:eastAsia="zh-CN"/>
              </w:rPr>
              <w:t>米，更新改造供热管道</w:t>
            </w:r>
            <w:r>
              <w:rPr>
                <w:rFonts w:hint="default" w:ascii="Times New Roman" w:hAnsi="Times New Roman" w:eastAsia="仿宋_GB2312" w:cs="Times New Roman"/>
                <w:color w:val="auto"/>
                <w:sz w:val="28"/>
                <w:szCs w:val="28"/>
                <w:highlight w:val="none"/>
                <w:lang w:val="en-US" w:eastAsia="zh-CN"/>
              </w:rPr>
              <w:t>6400</w:t>
            </w:r>
            <w:r>
              <w:rPr>
                <w:rFonts w:hint="eastAsia" w:ascii="仿宋_GB2312" w:hAnsi="仿宋_GB2312" w:eastAsia="仿宋_GB2312" w:cs="仿宋_GB2312"/>
                <w:color w:val="auto"/>
                <w:sz w:val="28"/>
                <w:szCs w:val="28"/>
                <w:highlight w:val="none"/>
                <w:lang w:val="en-US" w:eastAsia="zh-CN"/>
              </w:rPr>
              <w:t>米，配套相关的基础附属设施。</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、磴口县巴音路，建筑东街燃气等管网老化更新改造工程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完成建筑街、南开街、巴音路（黄河街-永进街）、建筑东街（贺兰路-和平路）政府环路的污水、供热、供水管网更新改造</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6</w:t>
      </w:r>
      <w:r>
        <w:rPr>
          <w:rFonts w:hint="eastAsia" w:ascii="仿宋_GB2312" w:hAnsi="仿宋_GB2312" w:eastAsia="仿宋_GB2312" w:cs="仿宋_GB2312"/>
          <w:b/>
          <w:bCs/>
          <w:kern w:val="2"/>
          <w:sz w:val="32"/>
          <w:szCs w:val="32"/>
          <w:lang w:val="en-US" w:eastAsia="zh-CN" w:bidi="ar-SA"/>
        </w:rPr>
        <w:t>、推进老旧小区改造</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在摸清底数的基础上，合理编制《城镇老旧小区</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年改造规划》。建立城镇老旧小区改造项目库，完成现有</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个老旧小区改造任务，为老旧小区划出停车位、拆除违建、改造路面、新增绿化等，改造提升小区内部与小区直接相关的供排水、供气、供热、强弱电、通信等基础设施，做好小区消防设施和车道改造，积极推进老旧小区改造相关项目落地实施。统筹推动老旧厂区、城郊结合部改造，加快完善城区烂尾楼，完成非成套住宅改造</w:t>
      </w:r>
      <w:r>
        <w:rPr>
          <w:rFonts w:hint="default"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val="en-US" w:eastAsia="zh-CN"/>
        </w:rPr>
        <w:t>户。</w:t>
      </w:r>
      <w:r>
        <w:rPr>
          <w:rFonts w:hint="eastAsia" w:ascii="仿宋_GB2312" w:hAnsi="仿宋_GB2312" w:eastAsia="仿宋_GB2312" w:cs="仿宋_GB2312"/>
          <w:b/>
          <w:bCs/>
          <w:sz w:val="32"/>
          <w:szCs w:val="32"/>
          <w:lang w:val="en-US" w:eastAsia="zh-CN"/>
        </w:rPr>
        <w:t>（县住房和城乡建设局）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6</w:t>
            </w:r>
            <w:r>
              <w:rPr>
                <w:rFonts w:hint="eastAsia" w:ascii="仿宋_GB2312" w:hAnsi="仿宋_GB2312" w:eastAsia="仿宋_GB2312" w:cs="仿宋_GB2312"/>
                <w:b/>
                <w:bCs/>
                <w:color w:val="auto"/>
                <w:sz w:val="28"/>
                <w:szCs w:val="28"/>
                <w:highlight w:val="none"/>
                <w:lang w:val="en-US" w:eastAsia="zh-CN"/>
              </w:rPr>
              <w:t xml:space="preserve"> 老旧小区改造重大工程项目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2024</w:t>
            </w:r>
            <w:r>
              <w:rPr>
                <w:rFonts w:hint="eastAsia" w:ascii="仿宋_GB2312" w:hAnsi="仿宋_GB2312" w:eastAsia="仿宋_GB2312" w:cs="仿宋_GB2312"/>
                <w:b/>
                <w:bCs/>
                <w:color w:val="auto"/>
                <w:sz w:val="28"/>
                <w:szCs w:val="28"/>
                <w:highlight w:val="none"/>
              </w:rPr>
              <w:t>年磴口县城镇老旧小区改造项目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改造教育小区等</w:t>
            </w:r>
            <w:r>
              <w:rPr>
                <w:rFonts w:hint="default" w:ascii="Times New Roman" w:hAnsi="Times New Roman" w:eastAsia="仿宋_GB2312" w:cs="Times New Roman"/>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个老旧小区，</w:t>
            </w:r>
            <w:r>
              <w:rPr>
                <w:rFonts w:hint="default" w:ascii="Times New Roman" w:hAnsi="Times New Roman" w:eastAsia="仿宋_GB2312" w:cs="Times New Roman"/>
                <w:color w:val="auto"/>
                <w:sz w:val="28"/>
                <w:szCs w:val="28"/>
                <w:highlight w:val="none"/>
                <w:lang w:val="en-US" w:eastAsia="zh-CN"/>
              </w:rPr>
              <w:t>608</w:t>
            </w:r>
            <w:r>
              <w:rPr>
                <w:rFonts w:hint="eastAsia" w:ascii="仿宋_GB2312" w:hAnsi="仿宋_GB2312" w:eastAsia="仿宋_GB2312" w:cs="仿宋_GB2312"/>
                <w:color w:val="auto"/>
                <w:sz w:val="28"/>
                <w:szCs w:val="28"/>
                <w:highlight w:val="none"/>
                <w:lang w:val="en-US" w:eastAsia="zh-CN"/>
              </w:rPr>
              <w:t>户，建筑面积</w:t>
            </w:r>
            <w:r>
              <w:rPr>
                <w:rFonts w:hint="default" w:ascii="Times New Roman" w:hAnsi="Times New Roman" w:eastAsia="仿宋_GB2312" w:cs="Times New Roman"/>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80</w:t>
            </w:r>
            <w:r>
              <w:rPr>
                <w:rFonts w:hint="eastAsia" w:ascii="仿宋_GB2312" w:hAnsi="仿宋_GB2312" w:eastAsia="仿宋_GB2312" w:cs="仿宋_GB2312"/>
                <w:color w:val="auto"/>
                <w:sz w:val="28"/>
                <w:szCs w:val="28"/>
                <w:highlight w:val="none"/>
                <w:lang w:val="en-US" w:eastAsia="zh-CN"/>
              </w:rPr>
              <w:t>万平方米。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2025</w:t>
            </w:r>
            <w:r>
              <w:rPr>
                <w:rFonts w:hint="eastAsia" w:ascii="仿宋_GB2312" w:hAnsi="仿宋_GB2312" w:eastAsia="仿宋_GB2312" w:cs="仿宋_GB2312"/>
                <w:b/>
                <w:bCs/>
                <w:color w:val="auto"/>
                <w:sz w:val="28"/>
                <w:szCs w:val="28"/>
                <w:highlight w:val="none"/>
              </w:rPr>
              <w:t>年磴口县城镇老旧小区改造项目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eastAsia="仿宋"/>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计划改造富源小区、温馨小区、一干小区、吉祥园</w:t>
            </w:r>
            <w:r>
              <w:rPr>
                <w:rFonts w:hint="default" w:ascii="Times New Roman" w:hAnsi="Times New Roman" w:eastAsia="仿宋_GB2312" w:cs="Times New Roman"/>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个老旧小区，</w:t>
            </w:r>
            <w:r>
              <w:rPr>
                <w:rFonts w:hint="default" w:ascii="Times New Roman" w:hAnsi="Times New Roman" w:eastAsia="仿宋_GB2312" w:cs="Times New Roman"/>
                <w:color w:val="auto"/>
                <w:sz w:val="28"/>
                <w:szCs w:val="28"/>
                <w:highlight w:val="none"/>
                <w:lang w:val="en-US" w:eastAsia="zh-CN"/>
              </w:rPr>
              <w:t>486</w:t>
            </w:r>
            <w:r>
              <w:rPr>
                <w:rFonts w:hint="eastAsia" w:ascii="仿宋_GB2312" w:hAnsi="仿宋_GB2312" w:eastAsia="仿宋_GB2312" w:cs="仿宋_GB2312"/>
                <w:color w:val="auto"/>
                <w:sz w:val="28"/>
                <w:szCs w:val="28"/>
                <w:highlight w:val="none"/>
                <w:lang w:val="en-US" w:eastAsia="zh-CN"/>
              </w:rPr>
              <w:t>户，建筑面积</w:t>
            </w:r>
            <w:r>
              <w:rPr>
                <w:rFonts w:hint="default" w:ascii="Times New Roman" w:hAnsi="Times New Roman" w:eastAsia="仿宋_GB2312" w:cs="Times New Roman"/>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83</w:t>
            </w:r>
            <w:r>
              <w:rPr>
                <w:rFonts w:hint="eastAsia" w:ascii="仿宋_GB2312" w:hAnsi="仿宋_GB2312" w:eastAsia="仿宋_GB2312" w:cs="仿宋_GB2312"/>
                <w:color w:val="auto"/>
                <w:sz w:val="28"/>
                <w:szCs w:val="28"/>
                <w:highlight w:val="none"/>
                <w:lang w:val="en-US" w:eastAsia="zh-CN"/>
              </w:rPr>
              <w:t>万平方米。</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7</w:t>
      </w:r>
      <w:r>
        <w:rPr>
          <w:rFonts w:hint="eastAsia" w:ascii="仿宋_GB2312" w:hAnsi="仿宋_GB2312" w:eastAsia="仿宋_GB2312" w:cs="仿宋_GB2312"/>
          <w:b/>
          <w:bCs/>
          <w:kern w:val="2"/>
          <w:sz w:val="32"/>
          <w:szCs w:val="32"/>
          <w:lang w:val="en-US" w:eastAsia="zh-CN" w:bidi="ar-SA"/>
        </w:rPr>
        <w:t>、推进数字化改造</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提升智慧城镇水平。</w:t>
      </w:r>
      <w:r>
        <w:rPr>
          <w:rFonts w:hint="eastAsia" w:ascii="仿宋_GB2312" w:hAnsi="仿宋_GB2312" w:eastAsia="仿宋_GB2312" w:cs="仿宋_GB2312"/>
          <w:sz w:val="32"/>
          <w:szCs w:val="32"/>
          <w:lang w:val="en-US" w:eastAsia="zh-CN"/>
        </w:rPr>
        <w:t>推进</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G网络规模化部署，建设</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G基站至少</w:t>
      </w:r>
      <w:r>
        <w:rPr>
          <w:rFonts w:hint="default" w:ascii="Times New Roman" w:hAnsi="Times New Roman" w:eastAsia="仿宋_GB2312" w:cs="Times New Roman"/>
          <w:sz w:val="32"/>
          <w:szCs w:val="32"/>
          <w:lang w:val="en-US" w:eastAsia="zh-CN"/>
        </w:rPr>
        <w:t>148</w:t>
      </w:r>
      <w:r>
        <w:rPr>
          <w:rFonts w:hint="eastAsia" w:ascii="仿宋_GB2312" w:hAnsi="仿宋_GB2312" w:eastAsia="仿宋_GB2312" w:cs="仿宋_GB2312"/>
          <w:sz w:val="32"/>
          <w:szCs w:val="32"/>
          <w:lang w:val="en-US" w:eastAsia="zh-CN"/>
        </w:rPr>
        <w:t>座，至少建设高速光纤宽带网络杆路里程</w:t>
      </w:r>
      <w:r>
        <w:rPr>
          <w:rFonts w:hint="default"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余公里，千兆宽带设备改造</w:t>
      </w:r>
      <w:r>
        <w:rPr>
          <w:rFonts w:hint="default"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台，扩容板卡</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余块。推进完成IPv</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升级改造。推进实施智慧水务项目，促进市政公用设施及建筑等物联网应用、智能化改造，部署智能电表和智能水表等感知终端。推进学校、医院、图书馆等资源数字化。大力发展“互联网+医疗健康”“互联网+农村牧区人居环境整治”。结合自治区推广的“蒙速办·一次办”，推广应用高效整合推出“一次办套餐”，全面推行政务服务“一网通办”“一窗受理”审批模式，实现“柜员式”审批，进一步提高行政审批效率，提升政务服务能力。</w:t>
      </w:r>
      <w:r>
        <w:rPr>
          <w:rFonts w:hint="eastAsia" w:ascii="仿宋_GB2312" w:hAnsi="仿宋_GB2312" w:eastAsia="仿宋_GB2312" w:cs="仿宋_GB2312"/>
          <w:b/>
          <w:bCs/>
          <w:sz w:val="32"/>
          <w:szCs w:val="32"/>
          <w:lang w:val="en-US" w:eastAsia="zh-CN"/>
        </w:rPr>
        <w:t>（县发展和改革委员会、政务服务局、工业和信息化局、中国移动分公司、中国联通分公司、中国电信分公司、大数据中心）</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推进乡村数字化建设。</w:t>
      </w:r>
      <w:r>
        <w:rPr>
          <w:rFonts w:hint="eastAsia" w:ascii="仿宋_GB2312" w:hAnsi="仿宋_GB2312" w:eastAsia="仿宋_GB2312" w:cs="仿宋_GB2312"/>
          <w:sz w:val="32"/>
          <w:szCs w:val="32"/>
          <w:lang w:val="en-US" w:eastAsia="zh-CN"/>
        </w:rPr>
        <w:t>加强农村信息技术设施建设，数字信息基础设施建设。深化农村光纤网络，建设数字乡村村社</w:t>
      </w:r>
      <w:r>
        <w:rPr>
          <w:rFonts w:hint="default" w:ascii="Times New Roman" w:hAnsi="Times New Roman" w:eastAsia="仿宋_GB2312" w:cs="Times New Roman"/>
          <w:sz w:val="32"/>
          <w:szCs w:val="32"/>
          <w:lang w:val="en-US" w:eastAsia="zh-CN"/>
        </w:rPr>
        <w:t>28</w:t>
      </w:r>
      <w:r>
        <w:rPr>
          <w:rFonts w:hint="eastAsia" w:ascii="仿宋_GB2312" w:hAnsi="仿宋_GB2312" w:eastAsia="仿宋_GB2312" w:cs="仿宋_GB2312"/>
          <w:sz w:val="32"/>
          <w:szCs w:val="32"/>
          <w:lang w:val="en-US" w:eastAsia="zh-CN"/>
        </w:rPr>
        <w:t>个，预计覆盖用户</w:t>
      </w:r>
      <w:r>
        <w:rPr>
          <w:rFonts w:hint="default" w:ascii="Times New Roman" w:hAnsi="Times New Roman" w:eastAsia="仿宋_GB2312" w:cs="Times New Roman"/>
          <w:sz w:val="32"/>
          <w:szCs w:val="32"/>
          <w:lang w:val="en-US" w:eastAsia="zh-CN"/>
        </w:rPr>
        <w:t>700</w:t>
      </w:r>
      <w:r>
        <w:rPr>
          <w:rFonts w:hint="eastAsia" w:ascii="仿宋_GB2312" w:hAnsi="仿宋_GB2312" w:eastAsia="仿宋_GB2312" w:cs="仿宋_GB2312"/>
          <w:sz w:val="32"/>
          <w:szCs w:val="32"/>
          <w:lang w:val="en-US" w:eastAsia="zh-CN"/>
        </w:rPr>
        <w:t>户。加快建设农业农村遥感卫星等天基设施。建立农业农村大数据体系，推进重要农产品全产业链大数据建设。发展智慧农业，深入实施“互联网+”农产品出村进城工程和“数商兴农”行动，构建智慧农业气象平台。推动“互联网+”服务向农村延伸覆盖，推进涉农事项在线办理，加快城乡灾害监测预警信息共享。</w:t>
      </w:r>
      <w:r>
        <w:rPr>
          <w:rFonts w:hint="eastAsia" w:ascii="仿宋_GB2312" w:hAnsi="仿宋_GB2312" w:eastAsia="仿宋_GB2312" w:cs="仿宋_GB2312"/>
          <w:b/>
          <w:bCs/>
          <w:sz w:val="32"/>
          <w:szCs w:val="32"/>
          <w:lang w:val="en-US" w:eastAsia="zh-CN"/>
        </w:rPr>
        <w:t>（县乡村振兴局、中国移动分公司、中国联通分公司、中国电信分公司、工业和信息化局）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lang w:val="en-US" w:eastAsia="zh-CN"/>
              </w:rPr>
              <w:t xml:space="preserve"> 数字化改造重大工程项目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、磴口县农业灌溉水资源节约集约利用智能监控项目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新建</w:t>
            </w:r>
            <w:r>
              <w:rPr>
                <w:rFonts w:hint="default" w:ascii="Times New Roman" w:hAnsi="Times New Roman" w:eastAsia="仿宋_GB2312" w:cs="Times New Roman"/>
                <w:color w:val="auto"/>
                <w:sz w:val="28"/>
                <w:szCs w:val="28"/>
                <w:highlight w:val="none"/>
                <w:lang w:val="en-US" w:eastAsia="zh-CN"/>
              </w:rPr>
              <w:t>2919</w:t>
            </w:r>
            <w:r>
              <w:rPr>
                <w:rFonts w:hint="eastAsia" w:ascii="仿宋_GB2312" w:hAnsi="仿宋_GB2312" w:eastAsia="仿宋_GB2312" w:cs="仿宋_GB2312"/>
                <w:color w:val="auto"/>
                <w:sz w:val="28"/>
                <w:szCs w:val="28"/>
                <w:highlight w:val="none"/>
                <w:lang w:val="en-US" w:eastAsia="zh-CN"/>
              </w:rPr>
              <w:t>眼机电井安装计量设备，实现智能监测、控制和智慧水务信息化建设。</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、磴口县智慧水务项目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在供水厂建设监控中心调度大屏及智慧水务调度系统平台各</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套。在城区主管网及水源地管网安装管网预报警系统</w:t>
            </w:r>
            <w:r>
              <w:rPr>
                <w:rFonts w:hint="default" w:ascii="Times New Roman" w:hAnsi="Times New Roman" w:eastAsia="仿宋_GB2312" w:cs="Times New Roman"/>
                <w:color w:val="auto"/>
                <w:sz w:val="28"/>
                <w:szCs w:val="28"/>
                <w:highlight w:val="none"/>
                <w:lang w:val="en-US" w:eastAsia="zh-CN"/>
              </w:rPr>
              <w:t>82</w:t>
            </w:r>
            <w:r>
              <w:rPr>
                <w:rFonts w:hint="eastAsia" w:ascii="仿宋_GB2312" w:hAnsi="仿宋_GB2312" w:eastAsia="仿宋_GB2312" w:cs="仿宋_GB2312"/>
                <w:color w:val="auto"/>
                <w:sz w:val="28"/>
                <w:szCs w:val="28"/>
                <w:highlight w:val="none"/>
                <w:lang w:val="en-US" w:eastAsia="zh-CN"/>
              </w:rPr>
              <w:t>套。在磴口县城区安装水质检测系统</w:t>
            </w:r>
            <w:r>
              <w:rPr>
                <w:rFonts w:hint="default" w:ascii="Times New Roman" w:hAnsi="Times New Roman" w:eastAsia="仿宋_GB2312" w:cs="Times New Roman"/>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eastAsia="zh-CN"/>
              </w:rPr>
              <w:t>套。建设GIS管网图</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套。建设手机APP系统</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套。</w:t>
            </w:r>
          </w:p>
        </w:tc>
      </w:tr>
    </w:tbl>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42" w:name="_Toc23221"/>
      <w:bookmarkStart w:id="43" w:name="_Toc28499"/>
      <w:r>
        <w:rPr>
          <w:rFonts w:hint="eastAsia" w:ascii="楷体_GB2312" w:hAnsi="楷体_GB2312" w:eastAsia="楷体_GB2312" w:cs="楷体_GB2312"/>
          <w:color w:val="auto"/>
          <w:highlight w:val="none"/>
          <w:lang w:val="en-US" w:eastAsia="zh-CN"/>
        </w:rPr>
        <w:t>（三）强化公共服务供给，增进县城民生福祉</w:t>
      </w:r>
      <w:bookmarkEnd w:id="42"/>
      <w:bookmarkEnd w:id="43"/>
    </w:p>
    <w:p>
      <w:pPr>
        <w:pStyle w:val="5"/>
        <w:numPr>
          <w:ilvl w:val="0"/>
          <w:numId w:val="0"/>
        </w:numPr>
        <w:bidi w:val="0"/>
        <w:ind w:firstLine="643" w:firstLineChars="200"/>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、推进医疗服务体系优质发展</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以巴彦高勒镇为重点，积极推动紧密型县域医共体建设，以县人民医院综合能力提升为依托，</w:t>
      </w:r>
      <w:r>
        <w:rPr>
          <w:rFonts w:hint="default"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en-US" w:eastAsia="zh-CN"/>
        </w:rPr>
        <w:t>县人民医院急诊急救能力建设项目和信息化建设更新提标工程，改善县级医院五大中心、住院部等业务用房条件，完成二级医院医疗设备补充更新，提高县级医院传染病检测和诊治能力，完善检验检测仪器设备配置，提高快速检测和诊治水平。实施妇幼保健计划生育服务中心示范托幼服务机构基地建设项目，持续推进妇幼保健机构标准化建设和规范化管理，全面开展妇幼保健机构绩效考核，强化考核结果运用。开展预防出生缺陷免费产前筛查、新生儿疾病筛查和适龄妇女宫颈癌、乳腺癌筛查等惠民工程，推动妇幼健康保障能力的新提升。以提高重大疫情和突发公共卫生事件应对能力为重点，加快提高卫生健康供给质量和服务水平，构建更加注重早期预防和医防协同、更加注重中（蒙）西医并重和优势互补的优质高效整合型医疗服务体系，通过加大投入、补齐设备、岗位培训等措施，确保疾控中心仪器装备、检验检测能力全部达到国家标准。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基本建成体系完整、布局合理、分工明确、功能互补、运行高效的优质高效医疗服务体系。妇女儿童“两纲”指标均达到健康巴彦淖考核指标和“两纲”目标值，重大疫情防控救治和突发公共卫生事件应对水平显著提升，全方位全周期健康服务与保障能力显著增强，分级诊疗的格局基本形成。</w:t>
      </w:r>
      <w:r>
        <w:rPr>
          <w:rFonts w:hint="eastAsia" w:ascii="仿宋_GB2312" w:hAnsi="仿宋_GB2312" w:eastAsia="仿宋_GB2312" w:cs="仿宋_GB2312"/>
          <w:b/>
          <w:bCs/>
          <w:sz w:val="32"/>
          <w:szCs w:val="32"/>
          <w:lang w:val="en-US" w:eastAsia="zh-CN"/>
        </w:rPr>
        <w:t>（县卫生健康委员会）</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 xml:space="preserve"> 优化医疗服务体系重大工程项目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、磴口县人民医院综合服务能力提升项目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建立以电子病历为核心的医疗、护理、管理系统和远程医疗数据中心设施。</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、推进教学教育高质量发展</w:t>
      </w:r>
    </w:p>
    <w:p>
      <w:pPr>
        <w:bidi w:val="0"/>
        <w:rPr>
          <w:rFonts w:hint="eastAsia"/>
          <w:color w:val="auto"/>
          <w:highlight w:val="none"/>
          <w:lang w:val="en-US" w:eastAsia="zh-CN"/>
        </w:rPr>
      </w:pPr>
      <w:r>
        <w:rPr>
          <w:rFonts w:hint="eastAsia" w:ascii="仿宋_GB2312" w:hAnsi="仿宋_GB2312" w:eastAsia="仿宋_GB2312" w:cs="仿宋_GB2312"/>
          <w:b/>
          <w:bCs/>
          <w:sz w:val="32"/>
          <w:szCs w:val="32"/>
          <w:lang w:val="en-US" w:eastAsia="zh-CN"/>
        </w:rPr>
        <w:t>积极改善学校办学条件。</w:t>
      </w:r>
      <w:r>
        <w:rPr>
          <w:rFonts w:hint="eastAsia" w:ascii="仿宋_GB2312" w:hAnsi="仿宋_GB2312" w:eastAsia="仿宋_GB2312" w:cs="仿宋_GB2312"/>
          <w:sz w:val="32"/>
          <w:szCs w:val="32"/>
          <w:lang w:val="en-US" w:eastAsia="zh-CN"/>
        </w:rPr>
        <w:t>按照学前教育普及普惠、义务教育优质均衡、高中教育特色化发展、高考综合改革的目标要求，加大公办幼儿园建设力度和对普惠性民办园的支持力度，统筹优质教育资源，推进集团化办学，推进城镇</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所小学与实验中学衔接，实验中学与磴口一中衔接，支持磴口一中向特色高中发展，增强课程选择性，满足学生多样化需求。充分利用薄弱学校改善和能力提升及校舍维修改造等上级专项资金，统筹县级财政资金，科学制定学校办学条件改造计划和分年度实施计划。分学校、分年度、有计划地实施运动场地、塑胶操场改造，教室、宿舍门窗改造，阅览室、实验室、美术室、音乐室等专用教室提升改造，各级各类教学仪器设备配备达到规定标准。完成第二幼儿园多功能活动室项目，初中学业水平考试体育与健康测试评价设施设备购置项目和城乡学校校舍维修改造项目，磴口县西区小学和幼儿园建设项目建设任务。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年，城乡一体化发展、标准化建设水平明显提升，所有中小学、幼儿园达到巴彦淖尔市教育评估三年行动计划（</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年）要求的创建标准。</w:t>
      </w:r>
      <w:r>
        <w:rPr>
          <w:rFonts w:hint="eastAsia" w:ascii="仿宋_GB2312" w:hAnsi="仿宋_GB2312" w:eastAsia="仿宋_GB2312" w:cs="仿宋_GB2312"/>
          <w:b/>
          <w:bCs/>
          <w:sz w:val="32"/>
          <w:szCs w:val="32"/>
          <w:lang w:val="en-US" w:eastAsia="zh-CN"/>
        </w:rPr>
        <w:t>（县教育局）</w:t>
      </w:r>
    </w:p>
    <w:p>
      <w:pPr>
        <w:bidi w:val="0"/>
        <w:rPr>
          <w:rFonts w:hint="eastAsia"/>
          <w:color w:val="auto"/>
          <w:highlight w:val="none"/>
          <w:lang w:val="en-US" w:eastAsia="zh-CN"/>
        </w:rPr>
      </w:pPr>
      <w:r>
        <w:rPr>
          <w:rFonts w:hint="eastAsia" w:ascii="仿宋_GB2312" w:hAnsi="仿宋_GB2312" w:eastAsia="仿宋_GB2312" w:cs="仿宋_GB2312"/>
          <w:b/>
          <w:bCs/>
          <w:sz w:val="32"/>
          <w:szCs w:val="32"/>
          <w:lang w:val="en-US" w:eastAsia="zh-CN"/>
        </w:rPr>
        <w:t>推进教学教育质量提升计划。</w:t>
      </w:r>
      <w:r>
        <w:rPr>
          <w:rFonts w:hint="eastAsia" w:ascii="仿宋_GB2312" w:hAnsi="仿宋_GB2312" w:eastAsia="仿宋_GB2312" w:cs="仿宋_GB2312"/>
          <w:sz w:val="32"/>
          <w:szCs w:val="32"/>
          <w:lang w:val="en-US" w:eastAsia="zh-CN"/>
        </w:rPr>
        <w:t>每年通过校园招聘从内大、内师大和教育部</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所直属师范院校中为磴口一中直接招聘一本及以上学历、专业紧缺的教师</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人，提升教师队伍质量。抓好幼小、小初、初高中衔接工作，以实施强基工程（小学）、壮腰工程（初中）和提质工程（高中）为突破，深化教育改革，继续深化“高效课堂”建设，着力转变教与学的方式，深入推进教育教学质量提升攻坚行动计划，力争使校长管理能力和领导教学能力明显提高，教师队伍专业结构合理，驾驭课堂和教学能力进一步提升。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年，中考及格率、优秀率力争达到全市中等水平，高考普通本科上线率有所提升。</w:t>
      </w:r>
      <w:r>
        <w:rPr>
          <w:rFonts w:hint="eastAsia" w:ascii="仿宋_GB2312" w:hAnsi="仿宋_GB2312" w:eastAsia="仿宋_GB2312" w:cs="仿宋_GB2312"/>
          <w:b/>
          <w:bCs/>
          <w:sz w:val="32"/>
          <w:szCs w:val="32"/>
          <w:lang w:val="en-US" w:eastAsia="zh-CN"/>
        </w:rPr>
        <w:t>（县教育局、人力资源和社会保障局）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持续深化“互联网+教育”。</w:t>
      </w:r>
      <w:r>
        <w:rPr>
          <w:rFonts w:hint="eastAsia" w:ascii="仿宋_GB2312" w:hAnsi="仿宋_GB2312" w:eastAsia="仿宋_GB2312" w:cs="仿宋_GB2312"/>
          <w:sz w:val="32"/>
          <w:szCs w:val="32"/>
          <w:lang w:val="en-US" w:eastAsia="zh-CN"/>
        </w:rPr>
        <w:t>积极推动自治区中小学教师信息技术能力提升工程</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，每年至少组织教师教育信息技术应用能力提升培训</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次、电化教学能手赛</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次、教育信息技术应用精品示范课</w:t>
      </w:r>
      <w:r>
        <w:rPr>
          <w:rFonts w:hint="default"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节。提升智慧教育平台的建设、管理、应用水平，加快建设涵盖中小学的智慧校园公共服务体系，全面落实《磴口县实施“互联网+教育”提升教育质量工作方案》，到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年，建设“智慧课堂”示范班</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个、信息化应用试点学校</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所，名师网络工作室</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个，逐步实现在全县中小学（幼儿园）从数字校园向智慧校园的跨越。</w:t>
      </w:r>
      <w:r>
        <w:rPr>
          <w:rFonts w:hint="eastAsia" w:ascii="仿宋_GB2312" w:hAnsi="仿宋_GB2312" w:eastAsia="仿宋_GB2312" w:cs="仿宋_GB2312"/>
          <w:b/>
          <w:bCs/>
          <w:sz w:val="32"/>
          <w:szCs w:val="32"/>
          <w:lang w:val="en-US" w:eastAsia="zh-CN"/>
        </w:rPr>
        <w:t>（县教育局、工业和信息化局）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 xml:space="preserve"> 提升教学教育质量重大工程项目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、第二幼儿园多功能活动室建设项目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新建幼儿活动室</w:t>
            </w:r>
            <w:r>
              <w:rPr>
                <w:rFonts w:hint="default" w:ascii="Times New Roman" w:hAnsi="Times New Roman" w:eastAsia="仿宋_GB2312" w:cs="Times New Roman"/>
                <w:color w:val="auto"/>
                <w:sz w:val="28"/>
                <w:szCs w:val="28"/>
                <w:highlight w:val="none"/>
                <w:lang w:val="en-US" w:eastAsia="zh-CN"/>
              </w:rPr>
              <w:t>1000</w:t>
            </w:r>
            <w:r>
              <w:rPr>
                <w:rFonts w:hint="eastAsia" w:ascii="仿宋_GB2312" w:hAnsi="仿宋_GB2312" w:eastAsia="仿宋_GB2312" w:cs="仿宋_GB2312"/>
                <w:color w:val="auto"/>
                <w:sz w:val="28"/>
                <w:szCs w:val="28"/>
                <w:highlight w:val="none"/>
                <w:lang w:val="en-US" w:eastAsia="zh-CN"/>
              </w:rPr>
              <w:t>平方米及附属配套工程。</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、推进养老托育服务体系建设</w:t>
      </w:r>
    </w:p>
    <w:p>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以巴彦高勒镇为重点，建设主要面向失能、半失能老年人的老年养护院、医养结合的养老设施和特困人员供养服务设施（敬老院）。力争到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年公办养老机构数达到</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所，民办养老机构</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所，农村互助幸福院数</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处。养老床位达到</w:t>
      </w:r>
      <w:r>
        <w:rPr>
          <w:rFonts w:hint="default" w:ascii="Times New Roman" w:hAnsi="Times New Roman" w:eastAsia="仿宋_GB2312" w:cs="Times New Roman"/>
          <w:sz w:val="32"/>
          <w:szCs w:val="32"/>
          <w:lang w:val="en-US" w:eastAsia="zh-CN"/>
        </w:rPr>
        <w:t>692</w:t>
      </w:r>
      <w:r>
        <w:rPr>
          <w:rFonts w:hint="eastAsia" w:ascii="仿宋_GB2312" w:hAnsi="仿宋_GB2312" w:eastAsia="仿宋_GB2312" w:cs="仿宋_GB2312"/>
          <w:sz w:val="32"/>
          <w:szCs w:val="32"/>
          <w:lang w:val="en-US" w:eastAsia="zh-CN"/>
        </w:rPr>
        <w:t>余张，拥有护理型床</w:t>
      </w:r>
      <w:r>
        <w:rPr>
          <w:rFonts w:hint="default" w:ascii="Times New Roman" w:hAnsi="Times New Roman" w:eastAsia="仿宋_GB2312" w:cs="Times New Roman"/>
          <w:sz w:val="32"/>
          <w:szCs w:val="32"/>
          <w:lang w:val="en-US" w:eastAsia="zh-CN"/>
        </w:rPr>
        <w:t>381</w:t>
      </w:r>
      <w:r>
        <w:rPr>
          <w:rFonts w:hint="eastAsia" w:ascii="仿宋_GB2312" w:hAnsi="仿宋_GB2312" w:eastAsia="仿宋_GB2312" w:cs="仿宋_GB2312"/>
          <w:sz w:val="32"/>
          <w:szCs w:val="32"/>
          <w:lang w:val="en-US" w:eastAsia="zh-CN"/>
        </w:rPr>
        <w:t>余张，占养老机构总床位数的</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%。建设</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家社区居家养老服务中心，提供失能护理、日间照料及助餐助浴助洁助医助行等服务，构建社区居家养老服务网络。完成县城综合性托育服务机构改扩建项目。积极联合高校、职业学院开展婴幼儿照护相关人才培养，对工作人员与托育机构管理人员进行专题培训，利用“</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国际家庭日”开展实践型服务活动，积极落实育婴师、保育员等职业培训补贴。</w:t>
      </w:r>
      <w:r>
        <w:rPr>
          <w:rFonts w:hint="eastAsia" w:ascii="仿宋_GB2312" w:hAnsi="仿宋_GB2312" w:eastAsia="仿宋_GB2312" w:cs="仿宋_GB2312"/>
          <w:b/>
          <w:bCs/>
          <w:sz w:val="32"/>
          <w:szCs w:val="32"/>
          <w:lang w:val="en-US" w:eastAsia="zh-CN"/>
        </w:rPr>
        <w:t>（县民政局、卫生健康委员会）</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、推进文化体育事业健康发展</w:t>
      </w:r>
    </w:p>
    <w:p>
      <w:pPr>
        <w:pStyle w:val="11"/>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推进文化体育设施建设。</w:t>
      </w:r>
      <w:r>
        <w:rPr>
          <w:rFonts w:hint="eastAsia" w:ascii="仿宋_GB2312" w:hAnsi="仿宋_GB2312" w:eastAsia="仿宋_GB2312" w:cs="仿宋_GB2312"/>
          <w:kern w:val="2"/>
          <w:sz w:val="32"/>
          <w:szCs w:val="32"/>
          <w:lang w:val="en-US" w:eastAsia="zh-CN" w:bidi="ar-SA"/>
        </w:rPr>
        <w:t>新建集图书馆、展览馆、市民服务中心、足球场、铸牢中华民族共同体意识教育广场为一体的磴口县文化综合示范园，不断提高公共文化场馆的接待能力和服务水平。将公共体育健身设施建设纳入“十四五”建设规划和土地利用总体规划，争取建成磴口县体育公园，努力打造一个室内滑雪（冰）场地，鼓励利用“百湖之乡”自然水域、公园水域、空闲地等建设室外滑冰场、嬉雪场地。完善足球场地现有设施建设。加快推进全民健身中心，苏木镇、农场全民健身活动小广场、全民健身路径全覆盖，在现有的公园、绿地中融入体育功能，丰富人民群众健身生活。</w:t>
      </w:r>
      <w:r>
        <w:rPr>
          <w:rFonts w:hint="eastAsia" w:ascii="仿宋_GB2312" w:hAnsi="仿宋_GB2312" w:eastAsia="仿宋_GB2312" w:cs="仿宋_GB2312"/>
          <w:b/>
          <w:bCs/>
          <w:kern w:val="2"/>
          <w:sz w:val="32"/>
          <w:szCs w:val="32"/>
          <w:lang w:val="en-US" w:eastAsia="zh-CN" w:bidi="ar-SA"/>
        </w:rPr>
        <w:t>（县文体旅游广电局、自然资源局）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丰富文体惠民活动。</w:t>
      </w:r>
      <w:r>
        <w:rPr>
          <w:rFonts w:hint="eastAsia" w:ascii="仿宋_GB2312" w:hAnsi="仿宋_GB2312" w:eastAsia="仿宋_GB2312" w:cs="仿宋_GB2312"/>
          <w:sz w:val="32"/>
          <w:szCs w:val="32"/>
          <w:lang w:val="en-US" w:eastAsia="zh-CN"/>
        </w:rPr>
        <w:t>策划好公益培训、</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lang w:val="en-US" w:eastAsia="zh-CN"/>
        </w:rPr>
        <w:t>世界读书日，组织好中华传统文化故事汇等文化活动。加大文艺创作力度，结合磴口地方特色，创作一批立意高、受众广的歌舞、小品、快板等优秀文艺作品。积极组织开展巴彦淖尔市“百团千场”惠民演出活动，加快筹拍《情洒几字弯》演出策划工作，推进原创说唱剧《沙枣花开的地方》进入排演阶段。认真策划“宣传贯彻的二十大”“铸牢中华民族共同体意识”系列文化惠民活动，不断增强书画摄影展、民俗文化展、惠民文艺演出、戏曲小品展演等线上线下文艺活动的吸引力。每年以全民健身月、周、日为契机，打造徒步穿越乌兰布和沙漠、汽车摩托车拉力赛，黄河漂流、铁人三项、龙舟、万亩葵园自行车骑行等品牌活动赛事，以比赛为依托，引领带动户外装备、水上器械、渔具等商品的销售。积极开展健步跑、健步走、骑行、球类、广场舞等广大人民喜闻乐见的体育活动，举办好广场舞表演、健身操竞技、全县职工运动会、农民趣味运动会等活动，平均每年举办的活动和赛事在</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次以上。</w:t>
      </w:r>
      <w:r>
        <w:rPr>
          <w:rFonts w:hint="eastAsia" w:ascii="仿宋_GB2312" w:hAnsi="仿宋_GB2312" w:eastAsia="仿宋_GB2312" w:cs="仿宋_GB2312"/>
          <w:b/>
          <w:bCs/>
          <w:sz w:val="32"/>
          <w:szCs w:val="32"/>
          <w:lang w:val="en-US" w:eastAsia="zh-CN"/>
        </w:rPr>
        <w:t>（县文体旅游广电局）</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、推进社会福利体系全面发展</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做好基本医保筹资宣传、落实工作，确保城乡居民参保率稳定在</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％以上。认真落实各项医保政策，对城乡居民重点类别人群参保情况的动态管理与信息进行动态监测，确保脱贫人口、特困人员、孤儿、重度残疾、低保以及纳入乡村振兴部门监测人员全部</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%参保，“三重医疗保障”政策待遇享受率</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%。为城乡低保对象中</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周岁及以上失能或者部分失能老年人（不包括已享受特困人员护理补贴和残疾人护理补贴的人员）进行能力评估工作。嘎查村、社区设立社会救助协理员，困难群众较多的嘎查村（社区）建立社会救助服务站（点）。探索通过政府购买服务对社会救助家庭中生活不能自理的老年人、未成年人、残疾人等提供必要的访视、照料服务。加大对孤儿、事实无人抚养儿童等保障力度，加强儿童福利机构基础设施建设，落实托养照护补贴制度。加大对残疾人托养机构、辅助性就业机构及残疾人“阳光家园”“温馨家园”等日间照料机构的扶持力度。对完全丧失劳动能力或部分丧失劳动能力且无法通过产业就业获得稳定收入的人口，按规定及时纳入农村牧区低保或特困人员救助供养范围，给予相应的医疗、教育、住房、就业等专项救助。落实好公益性骨灰安放塔项目。</w:t>
      </w:r>
      <w:r>
        <w:rPr>
          <w:rFonts w:hint="eastAsia" w:ascii="仿宋_GB2312" w:hAnsi="仿宋_GB2312" w:eastAsia="仿宋_GB2312" w:cs="仿宋_GB2312"/>
          <w:b/>
          <w:bCs/>
          <w:sz w:val="32"/>
          <w:szCs w:val="32"/>
          <w:lang w:val="en-US" w:eastAsia="zh-CN"/>
        </w:rPr>
        <w:t>（县民政局、残疾人联合会、医疗保障局）</w:t>
      </w:r>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44" w:name="_Toc32049"/>
      <w:bookmarkStart w:id="45" w:name="_Toc26611"/>
      <w:r>
        <w:rPr>
          <w:rFonts w:hint="eastAsia" w:ascii="楷体_GB2312" w:hAnsi="楷体_GB2312" w:eastAsia="楷体_GB2312" w:cs="楷体_GB2312"/>
          <w:color w:val="auto"/>
          <w:highlight w:val="none"/>
          <w:lang w:val="en-US" w:eastAsia="zh-CN"/>
        </w:rPr>
        <w:t>（四）加强历史文化和生态保护，提升县城人居环境质量</w:t>
      </w:r>
      <w:bookmarkEnd w:id="44"/>
      <w:bookmarkEnd w:id="45"/>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、扎实做好历史文化保护传承</w:t>
      </w:r>
    </w:p>
    <w:p>
      <w:pPr>
        <w:bidi w:val="0"/>
        <w:rPr>
          <w:rFonts w:hint="eastAsia" w:ascii="黑体" w:hAnsi="黑体" w:eastAsia="黑体" w:cs="黑体"/>
          <w:color w:val="auto"/>
          <w:highlight w:val="none"/>
          <w:lang w:eastAsia="zh-CN"/>
        </w:rPr>
      </w:pPr>
      <w:r>
        <w:rPr>
          <w:rFonts w:hint="eastAsia" w:ascii="仿宋_GB2312" w:hAnsi="仿宋_GB2312" w:eastAsia="仿宋_GB2312" w:cs="仿宋_GB2312"/>
          <w:sz w:val="32"/>
          <w:szCs w:val="32"/>
          <w:lang w:val="en-US" w:eastAsia="zh-CN"/>
        </w:rPr>
        <w:t>积极推进磴口县烈士纪念广场项目规划实施。推动阴山岩刻危岩体保护工程，启动实施鸡鹿塞东墙修缮和遗址公园项目。积极落实磴口县文化综合示范园项目，开展黄河文化文艺节目，推动黄河文化传承。利用公众号和短视频平台等做好文物保护相关宣传。举办好文化和自然遗产日主题宣传活动、全县非物质文化遗产成果展、非遗进校园等活动。培育扶持文化产业，鼓励创作开发，组织开展非遗手工艺者交流培训活动，充分做好手工剪纸、非遗烙画、芦苇画、沙画、岩画、葫芦雕刻、银饰等本土民俗手工技艺的宣传工作，积极开发制作一批文旅文创产品，确保文化产业的可持续发展。</w:t>
      </w:r>
      <w:r>
        <w:rPr>
          <w:rFonts w:hint="eastAsia" w:ascii="仿宋_GB2312" w:hAnsi="仿宋_GB2312" w:eastAsia="仿宋_GB2312" w:cs="仿宋_GB2312"/>
          <w:b/>
          <w:bCs/>
          <w:sz w:val="32"/>
          <w:szCs w:val="32"/>
          <w:lang w:val="en-US" w:eastAsia="zh-CN"/>
        </w:rPr>
        <w:t>（县文化旅游广电局、教育局、退役军人事务所）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 xml:space="preserve"> 历史文化保护传承重大工程项目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、磴口县烈士纪念广场项目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纪念广场、陈列室、维护工作室、纪念碑、烈士英名墙、雕塑、公共厕所、停车场、水体、照明、植树造林以及排水设施等</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、磴口县黄河流域文化园建设项目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黄河流域文化园综合大楼，包括黄河流域文化园服务大厅、黄河文化博览书库、黄河风情文化艺术馆、黄河文化传播报告厅、黄河文化科技教育体验基地。建设全民体育公园、铸牢中华民族共同体意识主题公园及相关配套设施建设</w:t>
            </w:r>
            <w:r>
              <w:rPr>
                <w:rFonts w:hint="eastAsia" w:ascii="Times New Roman" w:hAnsi="Times New Roman" w:cs="Times New Roman"/>
                <w:color w:val="auto"/>
                <w:highlight w:val="none"/>
                <w:lang w:val="en-US" w:eastAsia="zh-CN"/>
              </w:rPr>
              <w:t>。</w:t>
            </w:r>
          </w:p>
        </w:tc>
      </w:tr>
    </w:tbl>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、积极打造城镇蓝绿生态空间</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加强饮用水水源地保护。</w:t>
      </w:r>
      <w:r>
        <w:rPr>
          <w:rFonts w:hint="eastAsia" w:ascii="仿宋_GB2312" w:hAnsi="仿宋_GB2312" w:eastAsia="仿宋_GB2312" w:cs="仿宋_GB2312"/>
          <w:sz w:val="32"/>
          <w:szCs w:val="32"/>
          <w:lang w:val="en-US" w:eastAsia="zh-CN"/>
        </w:rPr>
        <w:t>深入推进饮用水水源地规范化建设，定期开展饮用水水源地环境状况调查评估，切实保障饮用水水源地安全。推进农村牧区饮用水水源地保护区划定，依法整治乡镇级集中式饮用水水源地保护区内的环境问题。按季度公开城镇饮用水水源地水质、供水厂出水水质和用户水质信息，对因区域背景值高导致水质不达标的饮用水水源，通过采取深度处理或更换水源等措施，保障饮用水安全。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年，县级以上集中式饮用水水源地水质达标率达到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（县水利局、巴彦淖尔市生态环境局磴口县分局、住房和城乡建设局）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加强河湖湿地生态保护。</w:t>
      </w:r>
      <w:r>
        <w:rPr>
          <w:rFonts w:hint="default" w:ascii="仿宋_GB2312" w:hAnsi="仿宋_GB2312" w:eastAsia="仿宋_GB2312" w:cs="仿宋_GB2312"/>
          <w:sz w:val="32"/>
          <w:szCs w:val="32"/>
          <w:lang w:val="en-US" w:eastAsia="zh-CN"/>
        </w:rPr>
        <w:t>强化入河排污口监管，建立入河排污口</w:t>
      </w:r>
      <w:r>
        <w:rPr>
          <w:rFonts w:hint="eastAsia" w:ascii="仿宋_GB2312" w:hAnsi="仿宋_GB2312" w:eastAsia="仿宋_GB2312" w:cs="仿宋_GB2312"/>
          <w:sz w:val="32"/>
          <w:szCs w:val="32"/>
          <w:lang w:val="en-US" w:eastAsia="zh-CN"/>
        </w:rPr>
        <w:t>定期</w:t>
      </w:r>
      <w:r>
        <w:rPr>
          <w:rFonts w:hint="default" w:ascii="仿宋_GB2312" w:hAnsi="仿宋_GB2312" w:eastAsia="仿宋_GB2312" w:cs="仿宋_GB2312"/>
          <w:sz w:val="32"/>
          <w:szCs w:val="32"/>
          <w:lang w:val="en-US" w:eastAsia="zh-CN"/>
        </w:rPr>
        <w:t>监测制度，</w:t>
      </w:r>
      <w:r>
        <w:rPr>
          <w:rFonts w:hint="eastAsia" w:ascii="仿宋_GB2312" w:hAnsi="仿宋_GB2312" w:eastAsia="仿宋_GB2312" w:cs="仿宋_GB2312"/>
          <w:sz w:val="32"/>
          <w:szCs w:val="32"/>
          <w:lang w:val="en-US" w:eastAsia="zh-CN"/>
        </w:rPr>
        <w:t>依法依规</w:t>
      </w:r>
      <w:r>
        <w:rPr>
          <w:rFonts w:hint="default" w:ascii="仿宋_GB2312" w:hAnsi="仿宋_GB2312" w:eastAsia="仿宋_GB2312" w:cs="仿宋_GB2312"/>
          <w:sz w:val="32"/>
          <w:szCs w:val="32"/>
          <w:lang w:val="en-US" w:eastAsia="zh-CN"/>
        </w:rPr>
        <w:t>开展入河排污口设置审核，</w:t>
      </w:r>
      <w:r>
        <w:rPr>
          <w:rFonts w:hint="eastAsia" w:ascii="仿宋_GB2312" w:hAnsi="仿宋_GB2312" w:eastAsia="仿宋_GB2312" w:cs="仿宋_GB2312"/>
          <w:sz w:val="32"/>
          <w:szCs w:val="32"/>
          <w:lang w:val="en-US" w:eastAsia="zh-CN"/>
        </w:rPr>
        <w:t>实施入河排污口分类整治，按照“一口一档”要求规范建立排污口信息台账，</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年底全面完成整治，</w:t>
      </w:r>
      <w:r>
        <w:rPr>
          <w:rFonts w:hint="default" w:ascii="仿宋_GB2312" w:hAnsi="仿宋_GB2312" w:eastAsia="仿宋_GB2312" w:cs="仿宋_GB2312"/>
          <w:sz w:val="32"/>
          <w:szCs w:val="32"/>
          <w:lang w:val="en-US" w:eastAsia="zh-CN"/>
        </w:rPr>
        <w:t>有效控制入河污染物排放</w:t>
      </w:r>
      <w:r>
        <w:rPr>
          <w:rFonts w:hint="eastAsia" w:ascii="仿宋_GB2312" w:hAnsi="仿宋_GB2312" w:eastAsia="仿宋_GB2312" w:cs="仿宋_GB2312"/>
          <w:sz w:val="32"/>
          <w:szCs w:val="32"/>
          <w:lang w:val="en-US" w:eastAsia="zh-CN"/>
        </w:rPr>
        <w:t>量</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落实“河湖长”责任制，推进河湖“清四乱”常态化、规范化，努力争取水系连通及水美乡村项目落地，充分利用全县湖泊、海子、湿地实施引黄滴灌工程，构建生态节点。推进黄河河道治理，</w:t>
      </w:r>
      <w:r>
        <w:rPr>
          <w:rFonts w:hint="default" w:ascii="仿宋_GB2312" w:hAnsi="仿宋_GB2312" w:eastAsia="仿宋_GB2312" w:cs="仿宋_GB2312"/>
          <w:sz w:val="32"/>
          <w:szCs w:val="32"/>
          <w:lang w:val="en-US" w:eastAsia="zh-CN"/>
        </w:rPr>
        <w:t>加强河湖湿地与缓冲带生态恢复和保育，保障优良水体水生态系统</w:t>
      </w:r>
      <w:r>
        <w:rPr>
          <w:rFonts w:hint="eastAsia" w:ascii="仿宋_GB2312" w:hAnsi="仿宋_GB2312" w:eastAsia="仿宋_GB2312" w:cs="仿宋_GB2312"/>
          <w:sz w:val="32"/>
          <w:szCs w:val="32"/>
          <w:lang w:val="en-US" w:eastAsia="zh-CN"/>
        </w:rPr>
        <w:t>功能</w:t>
      </w:r>
      <w:r>
        <w:rPr>
          <w:rFonts w:hint="default"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lang w:val="en-US" w:eastAsia="zh-CN"/>
        </w:rPr>
        <w:t>持续</w:t>
      </w:r>
      <w:r>
        <w:rPr>
          <w:rFonts w:hint="default"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美丽</w:t>
      </w:r>
      <w:r>
        <w:rPr>
          <w:rFonts w:hint="default" w:ascii="仿宋_GB2312" w:hAnsi="仿宋_GB2312" w:eastAsia="仿宋_GB2312" w:cs="仿宋_GB2312"/>
          <w:sz w:val="32"/>
          <w:szCs w:val="32"/>
          <w:lang w:val="en-US" w:eastAsia="zh-CN"/>
        </w:rPr>
        <w:t>河湖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CN"/>
        </w:rPr>
        <w:t>，提升水资源涵养能力。在全县范围内扎实开展湿地保护修复工作，尤其做好纳林湖、奈伦湖等重要湿地生态保护，大力推进小微湿地建设。因地制宜建设口袋公园、街头绿地，加快实施</w:t>
      </w:r>
      <w:r>
        <w:rPr>
          <w:rFonts w:hint="default" w:ascii="Times New Roman" w:hAnsi="Times New Roman" w:eastAsia="仿宋_GB2312" w:cs="Times New Roman"/>
          <w:sz w:val="32"/>
          <w:szCs w:val="32"/>
          <w:lang w:val="en-US" w:eastAsia="zh-CN"/>
        </w:rPr>
        <w:t>300</w:t>
      </w:r>
      <w:r>
        <w:rPr>
          <w:rFonts w:hint="eastAsia" w:ascii="仿宋_GB2312" w:hAnsi="仿宋_GB2312" w:eastAsia="仿宋_GB2312" w:cs="仿宋_GB2312"/>
          <w:sz w:val="32"/>
          <w:szCs w:val="32"/>
          <w:lang w:val="en-US" w:eastAsia="zh-CN"/>
        </w:rPr>
        <w:t>米见绿、</w:t>
      </w:r>
      <w:r>
        <w:rPr>
          <w:rFonts w:hint="default" w:ascii="Times New Roman" w:hAnsi="Times New Roman" w:eastAsia="仿宋_GB2312" w:cs="Times New Roman"/>
          <w:sz w:val="32"/>
          <w:szCs w:val="32"/>
          <w:lang w:val="en-US" w:eastAsia="zh-CN"/>
        </w:rPr>
        <w:t>500</w:t>
      </w:r>
      <w:r>
        <w:rPr>
          <w:rFonts w:hint="eastAsia" w:ascii="仿宋_GB2312" w:hAnsi="仿宋_GB2312" w:eastAsia="仿宋_GB2312" w:cs="仿宋_GB2312"/>
          <w:sz w:val="32"/>
          <w:szCs w:val="32"/>
          <w:lang w:val="en-US" w:eastAsia="zh-CN"/>
        </w:rPr>
        <w:t>米见园行动，城区绿地率达到</w:t>
      </w:r>
      <w:r>
        <w:rPr>
          <w:rFonts w:hint="default"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（县水利局、巴彦淖尔市生态环境局磴口县分局、住房和城乡建设局、黄河三盛公水利枢纽管理中心）</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加大林草保护修复力度。</w:t>
      </w:r>
      <w:r>
        <w:rPr>
          <w:rFonts w:hint="eastAsia" w:ascii="仿宋_GB2312" w:hAnsi="仿宋_GB2312" w:eastAsia="仿宋_GB2312" w:cs="仿宋_GB2312"/>
          <w:sz w:val="32"/>
          <w:szCs w:val="32"/>
          <w:lang w:val="en-US" w:eastAsia="zh-CN"/>
        </w:rPr>
        <w:t>依托内蒙古西部荒漠综合治理等国家重点林业生态工程，因地制宜、适地种树，积极鼓励社会力量参与林业生态建设和产业化经营。积极争取草原生态修复治理补助和草原生态保护恢复资金，加大草原修复力度，实现草原生态系统良性循环发展。</w:t>
      </w:r>
      <w:r>
        <w:rPr>
          <w:rFonts w:hint="eastAsia" w:ascii="仿宋_GB2312" w:hAnsi="仿宋_GB2312" w:eastAsia="仿宋_GB2312" w:cs="仿宋_GB2312"/>
          <w:b/>
          <w:bCs/>
          <w:sz w:val="32"/>
          <w:szCs w:val="32"/>
          <w:lang w:val="en-AU" w:eastAsia="zh-CN"/>
        </w:rPr>
        <w:t>（县防沙治沙局、</w:t>
      </w:r>
      <w:r>
        <w:rPr>
          <w:rFonts w:hint="eastAsia" w:ascii="仿宋_GB2312" w:hAnsi="仿宋_GB2312" w:eastAsia="仿宋_GB2312" w:cs="仿宋_GB2312"/>
          <w:b/>
          <w:bCs/>
          <w:sz w:val="32"/>
          <w:szCs w:val="32"/>
          <w:lang w:val="en-US" w:eastAsia="zh-CN"/>
        </w:rPr>
        <w:t>巴彦淖尔市生态环境局磴口县分局</w:t>
      </w:r>
      <w:r>
        <w:rPr>
          <w:rFonts w:hint="eastAsia" w:ascii="仿宋_GB2312" w:hAnsi="仿宋_GB2312" w:eastAsia="仿宋_GB2312" w:cs="仿宋_GB2312"/>
          <w:b/>
          <w:bCs/>
          <w:sz w:val="32"/>
          <w:szCs w:val="32"/>
          <w:lang w:val="en-AU" w:eastAsia="zh-CN"/>
        </w:rPr>
        <w:t>、自然资源局）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做好“绿进沙退”工程建设。</w:t>
      </w:r>
      <w:r>
        <w:rPr>
          <w:rFonts w:hint="eastAsia" w:ascii="仿宋_GB2312" w:hAnsi="仿宋_GB2312" w:eastAsia="仿宋_GB2312" w:cs="仿宋_GB2312"/>
          <w:sz w:val="32"/>
          <w:szCs w:val="32"/>
          <w:lang w:val="en-US" w:eastAsia="zh-CN"/>
        </w:rPr>
        <w:t>持续开展荒漠化治理，鼓励产业治沙。以乌兰布和沙漠新能源基地获批为契机，探索“新能源+沙产业+荒漠治理”等生态产业化模式，大力发展现代能源经济。以“生态产业化、产业生态化”思路推进乌兰布和沙漠综合治理，壮大中（蒙）药材产业，打造肉苁蓉、甘草、枸杞、酿酒葡萄等为主的全产业链建设。积极争取</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年度西部荒漠综合治理项目，实施封沙育林</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万亩、乔木造林</w:t>
      </w:r>
      <w:r>
        <w:rPr>
          <w:rFonts w:hint="default"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lang w:val="en-US" w:eastAsia="zh-CN"/>
        </w:rPr>
        <w:t>万亩，工程固沙结合灌木造林</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万亩，退化林修复</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万亩。探索生态价值转化路径，积极争取国家生态补偿机制试点，推进中以防沙治沙生态产业园、乌兰布和沙漠综合治理等规模化防沙治沙工程，充分将生态优势转化为经济发展优势。</w:t>
      </w:r>
      <w:r>
        <w:rPr>
          <w:rFonts w:hint="eastAsia" w:ascii="仿宋_GB2312" w:hAnsi="仿宋_GB2312" w:eastAsia="仿宋_GB2312" w:cs="仿宋_GB2312"/>
          <w:b/>
          <w:bCs/>
          <w:sz w:val="32"/>
          <w:szCs w:val="32"/>
          <w:lang w:val="en-AU" w:eastAsia="zh-CN"/>
        </w:rPr>
        <w:t>（县防沙治沙局、自然资源局、</w:t>
      </w:r>
      <w:r>
        <w:rPr>
          <w:rFonts w:hint="eastAsia" w:ascii="仿宋_GB2312" w:hAnsi="仿宋_GB2312" w:eastAsia="仿宋_GB2312" w:cs="仿宋_GB2312"/>
          <w:b/>
          <w:bCs/>
          <w:sz w:val="32"/>
          <w:szCs w:val="32"/>
          <w:lang w:val="en-US" w:eastAsia="zh-CN"/>
        </w:rPr>
        <w:t>巴彦淖尔市生态环境局磴口县分局</w:t>
      </w:r>
      <w:r>
        <w:rPr>
          <w:rFonts w:hint="eastAsia" w:ascii="仿宋_GB2312" w:hAnsi="仿宋_GB2312" w:eastAsia="仿宋_GB2312" w:cs="仿宋_GB2312"/>
          <w:b/>
          <w:bCs/>
          <w:sz w:val="32"/>
          <w:szCs w:val="32"/>
          <w:lang w:val="en-AU" w:eastAsia="zh-CN"/>
        </w:rPr>
        <w:t>）</w:t>
      </w:r>
    </w:p>
    <w:p>
      <w:pPr>
        <w:bidi w:val="0"/>
        <w:rPr>
          <w:rFonts w:hint="eastAsia" w:ascii="仿宋_GB2312" w:hAnsi="仿宋_GB2312" w:eastAsia="仿宋_GB2312" w:cs="仿宋_GB2312"/>
          <w:b/>
          <w:bCs/>
          <w:sz w:val="32"/>
          <w:szCs w:val="32"/>
          <w:lang w:val="en-AU" w:eastAsia="zh-CN"/>
        </w:rPr>
      </w:pPr>
      <w:r>
        <w:rPr>
          <w:rFonts w:hint="eastAsia" w:ascii="仿宋_GB2312" w:hAnsi="仿宋_GB2312" w:eastAsia="仿宋_GB2312" w:cs="仿宋_GB2312"/>
          <w:b/>
          <w:bCs/>
          <w:sz w:val="32"/>
          <w:szCs w:val="32"/>
          <w:lang w:val="en-US" w:eastAsia="zh-CN"/>
        </w:rPr>
        <w:t>加强生物多样性治理保护。</w:t>
      </w:r>
      <w:r>
        <w:rPr>
          <w:rFonts w:hint="eastAsia" w:ascii="仿宋_GB2312" w:hAnsi="仿宋_GB2312" w:eastAsia="仿宋_GB2312" w:cs="仿宋_GB2312"/>
          <w:sz w:val="32"/>
          <w:szCs w:val="32"/>
          <w:lang w:val="en-US" w:eastAsia="zh-CN"/>
        </w:rPr>
        <w:t>实施生物多样性保护重大工程，持续加大对破坏及危害生物多样性等违法活动的监督检查力度，加强国家重点保护和珍稀濒危野生动植物及其栖息地、原生境的保护修复，优先实施黑鹳、大鸨、遗鸥、疣鼻天鹅等珍稀濒危鸟类保护。持续开展湖泊河流大水面增殖放流。强化外来物种入侵防控，严防美国白蛾、松材线虫、黄花刺茄等外来林草有害生物入侵。</w:t>
      </w:r>
      <w:r>
        <w:rPr>
          <w:rFonts w:hint="eastAsia" w:ascii="仿宋_GB2312" w:hAnsi="仿宋_GB2312" w:eastAsia="仿宋_GB2312" w:cs="仿宋_GB2312"/>
          <w:b/>
          <w:bCs/>
          <w:sz w:val="32"/>
          <w:szCs w:val="32"/>
          <w:lang w:val="en-AU" w:eastAsia="zh-CN"/>
        </w:rPr>
        <w:t>（县防沙治沙局、</w:t>
      </w:r>
      <w:r>
        <w:rPr>
          <w:rFonts w:hint="eastAsia" w:ascii="仿宋_GB2312" w:hAnsi="仿宋_GB2312" w:eastAsia="仿宋_GB2312" w:cs="仿宋_GB2312"/>
          <w:b/>
          <w:bCs/>
          <w:sz w:val="32"/>
          <w:szCs w:val="32"/>
          <w:lang w:val="en-US" w:eastAsia="zh-CN"/>
        </w:rPr>
        <w:t>巴彦淖尔市生态环境局磴口县分局</w:t>
      </w:r>
      <w:r>
        <w:rPr>
          <w:rFonts w:hint="eastAsia" w:ascii="仿宋_GB2312" w:hAnsi="仿宋_GB2312" w:eastAsia="仿宋_GB2312" w:cs="仿宋_GB2312"/>
          <w:b/>
          <w:bCs/>
          <w:sz w:val="32"/>
          <w:szCs w:val="32"/>
          <w:lang w:val="en-AU" w:eastAsia="zh-CN"/>
        </w:rPr>
        <w:t>、自然资源局、农牧和科技局、公安局）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 xml:space="preserve"> 打造城镇蓝绿生态空间重大工程项目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、磴口县清洁型小流域治理工程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综合治理</w:t>
            </w:r>
            <w:r>
              <w:rPr>
                <w:rFonts w:hint="default" w:ascii="Times New Roman" w:hAnsi="Times New Roman" w:eastAsia="仿宋_GB2312" w:cs="Times New Roman"/>
                <w:color w:val="auto"/>
                <w:sz w:val="28"/>
                <w:szCs w:val="28"/>
                <w:highlight w:val="none"/>
                <w:lang w:val="en-US" w:eastAsia="zh-CN"/>
              </w:rPr>
              <w:t>20</w:t>
            </w:r>
            <w:r>
              <w:rPr>
                <w:rFonts w:hint="eastAsia" w:ascii="仿宋_GB2312" w:hAnsi="仿宋_GB2312" w:eastAsia="仿宋_GB2312" w:cs="仿宋_GB2312"/>
                <w:color w:val="auto"/>
                <w:sz w:val="28"/>
                <w:szCs w:val="28"/>
                <w:highlight w:val="none"/>
                <w:lang w:val="en-US" w:eastAsia="zh-CN"/>
              </w:rPr>
              <w:t>平方千米，配套水源节水工程，环境美化绿化，修建小桥，乡村道路；栽植行道树，景观整治。</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、奈伦湖扩容生态修复项目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建设内容包括奈伦湖进水渠清淤、修建出水闸及出水口堤岸加固等工程，预计扩容</w:t>
            </w:r>
            <w:r>
              <w:rPr>
                <w:rFonts w:hint="default" w:ascii="Times New Roman" w:hAnsi="Times New Roman" w:eastAsia="仿宋_GB2312" w:cs="Times New Roman"/>
                <w:color w:val="auto"/>
                <w:sz w:val="28"/>
                <w:szCs w:val="28"/>
                <w:highlight w:val="none"/>
                <w:lang w:val="en-US" w:eastAsia="zh-CN"/>
              </w:rPr>
              <w:t>500</w:t>
            </w:r>
            <w:r>
              <w:rPr>
                <w:rFonts w:hint="eastAsia" w:ascii="仿宋_GB2312" w:hAnsi="仿宋_GB2312" w:eastAsia="仿宋_GB2312" w:cs="仿宋_GB2312"/>
                <w:color w:val="auto"/>
                <w:sz w:val="28"/>
                <w:szCs w:val="28"/>
                <w:highlight w:val="none"/>
                <w:lang w:val="en-US" w:eastAsia="zh-CN"/>
              </w:rPr>
              <w:t>万立方米。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、小清沟清洁型小流域项目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对小清沟进行综合治理。</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、西部荒漠综合治理二期项目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乔木造林</w:t>
            </w:r>
            <w:r>
              <w:rPr>
                <w:rFonts w:hint="default" w:ascii="Times New Roman" w:hAnsi="Times New Roman" w:eastAsia="仿宋_GB2312" w:cs="Times New Roman"/>
                <w:color w:val="auto"/>
                <w:sz w:val="28"/>
                <w:szCs w:val="28"/>
                <w:highlight w:val="none"/>
                <w:lang w:val="en-US" w:eastAsia="zh-CN"/>
              </w:rPr>
              <w:t>0</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05</w:t>
            </w:r>
            <w:r>
              <w:rPr>
                <w:rFonts w:hint="eastAsia" w:ascii="仿宋_GB2312" w:hAnsi="仿宋_GB2312" w:eastAsia="仿宋_GB2312" w:cs="仿宋_GB2312"/>
                <w:color w:val="auto"/>
                <w:sz w:val="28"/>
                <w:szCs w:val="28"/>
                <w:highlight w:val="none"/>
                <w:lang w:val="en-US" w:eastAsia="zh-CN"/>
              </w:rPr>
              <w:t>万亩，工程固沙结合灌木造林</w:t>
            </w:r>
            <w:r>
              <w:rPr>
                <w:rFonts w:hint="default" w:ascii="Times New Roman" w:hAnsi="Times New Roman" w:eastAsia="仿宋_GB2312" w:cs="Times New Roman"/>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万亩，退化林修复</w:t>
            </w:r>
            <w:r>
              <w:rPr>
                <w:rFonts w:hint="default" w:ascii="Times New Roman" w:hAnsi="Times New Roman" w:eastAsia="仿宋_GB2312" w:cs="Times New Roman"/>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万亩。</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、大力倡导生产生活绿色低碳</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引导践行绿色生活方式。</w:t>
      </w:r>
      <w:r>
        <w:rPr>
          <w:rFonts w:hint="eastAsia" w:ascii="仿宋_GB2312" w:hAnsi="仿宋_GB2312" w:eastAsia="仿宋_GB2312" w:cs="仿宋_GB2312"/>
          <w:sz w:val="32"/>
          <w:szCs w:val="32"/>
          <w:lang w:val="en-US" w:eastAsia="zh-CN"/>
        </w:rPr>
        <w:t>推动公共交通工具和物流配送、市政环卫等车辆电动化，鼓励开展氢能汽车使用试点。</w:t>
      </w:r>
      <w:r>
        <w:rPr>
          <w:rFonts w:hint="default" w:ascii="仿宋_GB2312" w:hAnsi="仿宋_GB2312" w:eastAsia="仿宋_GB2312" w:cs="仿宋_GB2312"/>
          <w:sz w:val="32"/>
          <w:szCs w:val="32"/>
          <w:lang w:val="en-US" w:eastAsia="zh-CN"/>
        </w:rPr>
        <w:t>强化监督检查，督促寄递企业采购使用符合国家规定的包装物，依法查处使用重金属和特定物质超标包装袋、过度包装和随意包装等违法行为</w:t>
      </w:r>
      <w:r>
        <w:rPr>
          <w:rFonts w:hint="eastAsia" w:ascii="仿宋_GB2312" w:hAnsi="仿宋_GB2312" w:eastAsia="仿宋_GB2312" w:cs="仿宋_GB2312"/>
          <w:sz w:val="32"/>
          <w:szCs w:val="32"/>
          <w:lang w:val="en-US" w:eastAsia="zh-CN"/>
        </w:rPr>
        <w:t>，建立</w:t>
      </w:r>
      <w:r>
        <w:rPr>
          <w:rFonts w:hint="default" w:ascii="仿宋_GB2312" w:hAnsi="仿宋_GB2312" w:eastAsia="仿宋_GB2312" w:cs="仿宋_GB2312"/>
          <w:sz w:val="32"/>
          <w:szCs w:val="32"/>
          <w:lang w:val="en-US" w:eastAsia="zh-CN"/>
        </w:rPr>
        <w:t>健全包装物回收体系。推进绿色产品认证、标识体系建设。</w:t>
      </w:r>
      <w:r>
        <w:rPr>
          <w:rFonts w:hint="eastAsia" w:ascii="仿宋_GB2312" w:hAnsi="仿宋_GB2312" w:eastAsia="仿宋_GB2312" w:cs="仿宋_GB2312"/>
          <w:sz w:val="32"/>
          <w:szCs w:val="32"/>
          <w:lang w:val="en-US" w:eastAsia="zh-CN"/>
        </w:rPr>
        <w:t>持续开展“光盘行动”，严格按照中央八项规定及其实施细则开展公务接待。大力开展节约型机关和绿色学校、绿色社区、绿色家庭等绿色低碳示范创建行动。加快推进节水型社会建设，重点做好调整农业种植结构、合理配置水资源、建设高效输配水工程等农业节水基础设施、加强节水管理和供水管网改造。推广使用节水器具，加强供水和公共用水管理，加强计划用水和定额管理，全面普及计量装置，以及推行村镇集中供水和农村生活节水。</w:t>
      </w:r>
      <w:r>
        <w:rPr>
          <w:rFonts w:hint="eastAsia" w:ascii="仿宋_GB2312" w:hAnsi="仿宋_GB2312" w:eastAsia="仿宋_GB2312" w:cs="仿宋_GB2312"/>
          <w:b/>
          <w:bCs/>
          <w:sz w:val="32"/>
          <w:szCs w:val="32"/>
          <w:lang w:val="en-US" w:eastAsia="zh-CN"/>
        </w:rPr>
        <w:t>（县工业和信息化局、文化旅游广电局、中国邮政磴口分公司、水利局）</w:t>
      </w:r>
    </w:p>
    <w:p>
      <w:pPr>
        <w:pStyle w:val="2"/>
        <w:ind w:left="0" w:leftChars="0" w:firstLine="643" w:firstLineChars="200"/>
        <w:rPr>
          <w:rFonts w:hint="eastAsia"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推动</w:t>
      </w:r>
      <w:r>
        <w:rPr>
          <w:rFonts w:hint="eastAsia" w:ascii="仿宋_GB2312" w:hAnsi="仿宋_GB2312" w:eastAsia="仿宋_GB2312" w:cs="仿宋_GB2312"/>
          <w:b/>
          <w:bCs/>
          <w:kern w:val="2"/>
          <w:sz w:val="32"/>
          <w:szCs w:val="32"/>
          <w:lang w:val="en-US" w:eastAsia="zh-CN" w:bidi="ar-SA"/>
        </w:rPr>
        <w:t>产业低碳转型。</w:t>
      </w:r>
      <w:r>
        <w:rPr>
          <w:rFonts w:hint="eastAsia" w:ascii="仿宋_GB2312" w:hAnsi="仿宋_GB2312" w:eastAsia="仿宋_GB2312" w:cs="仿宋_GB2312"/>
          <w:kern w:val="2"/>
          <w:sz w:val="32"/>
          <w:szCs w:val="32"/>
          <w:lang w:val="en-US" w:eastAsia="zh-CN" w:bidi="ar-SA"/>
        </w:rPr>
        <w:t>引导创建绿色化企业，包括绿色园区、绿色工厂、绿色产业链、绿色设计产品。建设秸秆综合利用展示基地，提升秸秆综合利用率，推广应用全生物降解地膜。积极争取国家太阳能发电指标和电力外送通道项目，鼓励光伏企业加快新型储能发展，推进“光伏+沙产业”生态协同发展创新示范基地建设，努力建成自治区级光伏产业示范园和全国光伏治沙引领示范区。坚决贯彻《地下水管理条例》，</w:t>
      </w:r>
      <w:r>
        <w:rPr>
          <w:rFonts w:hint="default" w:ascii="仿宋_GB2312" w:hAnsi="仿宋_GB2312" w:eastAsia="仿宋_GB2312" w:cs="仿宋_GB2312"/>
          <w:kern w:val="2"/>
          <w:sz w:val="32"/>
          <w:szCs w:val="32"/>
          <w:lang w:val="en-US" w:eastAsia="zh-CN" w:bidi="ar-SA"/>
        </w:rPr>
        <w:t>全面落实</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四水四定</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要求</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对水资源超载地区实行新增取水限审限批。</w:t>
      </w:r>
      <w:r>
        <w:rPr>
          <w:rFonts w:hint="eastAsia" w:ascii="仿宋_GB2312" w:hAnsi="仿宋_GB2312" w:eastAsia="仿宋_GB2312" w:cs="仿宋_GB2312"/>
          <w:kern w:val="2"/>
          <w:sz w:val="32"/>
          <w:szCs w:val="32"/>
          <w:lang w:val="en-US" w:eastAsia="zh-CN" w:bidi="ar-SA"/>
        </w:rPr>
        <w:t>科学推进“煤改电”，有序推进“煤改气”，加快推动工业园区和产业集聚区集中供热改造、余热余压回收利用。推进工业炉窑散煤治理，</w:t>
      </w:r>
      <w:r>
        <w:rPr>
          <w:rFonts w:hint="default" w:ascii="仿宋_GB2312" w:hAnsi="仿宋_GB2312" w:eastAsia="仿宋_GB2312" w:cs="仿宋_GB2312"/>
          <w:kern w:val="2"/>
          <w:sz w:val="32"/>
          <w:szCs w:val="32"/>
          <w:lang w:val="en-US" w:eastAsia="zh-CN" w:bidi="ar-SA"/>
        </w:rPr>
        <w:t>坚决压减落后产能煤炭消费量</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稳妥有序推进煤炭消费替代，到</w:t>
      </w:r>
      <w:r>
        <w:rPr>
          <w:rFonts w:hint="default" w:ascii="Times New Roman" w:hAnsi="Times New Roman" w:eastAsia="仿宋_GB2312" w:cs="Times New Roman"/>
          <w:kern w:val="2"/>
          <w:sz w:val="32"/>
          <w:szCs w:val="32"/>
          <w:lang w:val="en-US" w:eastAsia="zh-CN" w:bidi="ar-SA"/>
        </w:rPr>
        <w:t>2025</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秸秆综合利用率达到</w:t>
      </w:r>
      <w:r>
        <w:rPr>
          <w:rFonts w:hint="default" w:ascii="Times New Roman" w:hAnsi="Times New Roman" w:eastAsia="仿宋_GB2312" w:cs="Times New Roman"/>
          <w:kern w:val="2"/>
          <w:sz w:val="32"/>
          <w:szCs w:val="32"/>
          <w:lang w:val="en-US" w:eastAsia="zh-CN" w:bidi="ar-SA"/>
        </w:rPr>
        <w:t>91</w:t>
      </w:r>
      <w:r>
        <w:rPr>
          <w:rFonts w:hint="eastAsia" w:ascii="仿宋_GB2312" w:hAnsi="仿宋_GB2312" w:eastAsia="仿宋_GB2312" w:cs="仿宋_GB2312"/>
          <w:kern w:val="2"/>
          <w:sz w:val="32"/>
          <w:szCs w:val="32"/>
          <w:lang w:val="en-US" w:eastAsia="zh-CN" w:bidi="ar-SA"/>
        </w:rPr>
        <w:t>%以上，</w:t>
      </w:r>
      <w:r>
        <w:rPr>
          <w:rFonts w:hint="default" w:ascii="仿宋_GB2312" w:hAnsi="仿宋_GB2312" w:eastAsia="仿宋_GB2312" w:cs="仿宋_GB2312"/>
          <w:kern w:val="2"/>
          <w:sz w:val="32"/>
          <w:szCs w:val="32"/>
          <w:lang w:val="en-US" w:eastAsia="zh-CN" w:bidi="ar-SA"/>
        </w:rPr>
        <w:t>非化石能源消费比重完成</w:t>
      </w:r>
      <w:r>
        <w:rPr>
          <w:rFonts w:hint="eastAsia" w:ascii="仿宋_GB2312" w:hAnsi="仿宋_GB2312" w:eastAsia="仿宋_GB2312" w:cs="仿宋_GB2312"/>
          <w:kern w:val="2"/>
          <w:sz w:val="32"/>
          <w:szCs w:val="32"/>
          <w:lang w:val="en-US" w:eastAsia="zh-CN" w:bidi="ar-SA"/>
        </w:rPr>
        <w:t>市政府</w:t>
      </w:r>
      <w:r>
        <w:rPr>
          <w:rFonts w:hint="default" w:ascii="仿宋_GB2312" w:hAnsi="仿宋_GB2312" w:eastAsia="仿宋_GB2312" w:cs="仿宋_GB2312"/>
          <w:kern w:val="2"/>
          <w:sz w:val="32"/>
          <w:szCs w:val="32"/>
          <w:lang w:val="en-US" w:eastAsia="zh-CN" w:bidi="ar-SA"/>
        </w:rPr>
        <w:t>下达</w:t>
      </w:r>
      <w:r>
        <w:rPr>
          <w:rFonts w:hint="eastAsia" w:ascii="仿宋_GB2312" w:hAnsi="仿宋_GB2312" w:eastAsia="仿宋_GB2312" w:cs="仿宋_GB2312"/>
          <w:kern w:val="2"/>
          <w:sz w:val="32"/>
          <w:szCs w:val="32"/>
          <w:lang w:val="en-US" w:eastAsia="zh-CN" w:bidi="ar-SA"/>
        </w:rPr>
        <w:t>的目标</w:t>
      </w:r>
      <w:r>
        <w:rPr>
          <w:rFonts w:hint="default" w:ascii="仿宋_GB2312" w:hAnsi="仿宋_GB2312" w:eastAsia="仿宋_GB2312" w:cs="仿宋_GB2312"/>
          <w:kern w:val="2"/>
          <w:sz w:val="32"/>
          <w:szCs w:val="32"/>
          <w:lang w:val="en-US" w:eastAsia="zh-CN" w:bidi="ar-SA"/>
        </w:rPr>
        <w:t>任务</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煤炭消费比重下降至</w:t>
      </w:r>
      <w:r>
        <w:rPr>
          <w:rFonts w:hint="default" w:ascii="Times New Roman" w:hAnsi="Times New Roman" w:eastAsia="仿宋_GB2312" w:cs="Times New Roman"/>
          <w:kern w:val="2"/>
          <w:sz w:val="32"/>
          <w:szCs w:val="32"/>
          <w:lang w:val="en-US" w:eastAsia="zh-CN" w:bidi="ar-SA"/>
        </w:rPr>
        <w:t>75</w:t>
      </w:r>
      <w:r>
        <w:rPr>
          <w:rFonts w:hint="default" w:ascii="仿宋_GB2312" w:hAnsi="仿宋_GB2312" w:eastAsia="仿宋_GB2312" w:cs="仿宋_GB2312"/>
          <w:kern w:val="2"/>
          <w:sz w:val="32"/>
          <w:szCs w:val="32"/>
          <w:lang w:val="en-US" w:eastAsia="zh-CN" w:bidi="ar-SA"/>
        </w:rPr>
        <w:t>%以下</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积极争取</w:t>
      </w:r>
      <w:r>
        <w:rPr>
          <w:rFonts w:hint="eastAsia" w:ascii="仿宋_GB2312" w:hAnsi="仿宋_GB2312" w:eastAsia="仿宋_GB2312" w:cs="仿宋_GB2312"/>
          <w:kern w:val="2"/>
          <w:sz w:val="32"/>
          <w:szCs w:val="32"/>
          <w:lang w:val="en-US" w:eastAsia="zh-CN" w:bidi="ar-SA"/>
        </w:rPr>
        <w:t>磴口</w:t>
      </w:r>
      <w:r>
        <w:rPr>
          <w:rFonts w:hint="default" w:ascii="仿宋_GB2312" w:hAnsi="仿宋_GB2312" w:eastAsia="仿宋_GB2312" w:cs="仿宋_GB2312"/>
          <w:kern w:val="2"/>
          <w:sz w:val="32"/>
          <w:szCs w:val="32"/>
          <w:lang w:val="en-US" w:eastAsia="zh-CN" w:bidi="ar-SA"/>
        </w:rPr>
        <w:t>工业园区列入自治区低（零）碳园区试点，开展低碳城</w:t>
      </w:r>
      <w:r>
        <w:rPr>
          <w:rFonts w:hint="eastAsia" w:ascii="仿宋_GB2312" w:hAnsi="仿宋_GB2312" w:eastAsia="仿宋_GB2312" w:cs="仿宋_GB2312"/>
          <w:kern w:val="2"/>
          <w:sz w:val="32"/>
          <w:szCs w:val="32"/>
          <w:lang w:val="en-US" w:eastAsia="zh-CN" w:bidi="ar-SA"/>
        </w:rPr>
        <w:t>镇</w:t>
      </w:r>
      <w:r>
        <w:rPr>
          <w:rFonts w:hint="default" w:ascii="仿宋_GB2312" w:hAnsi="仿宋_GB2312" w:eastAsia="仿宋_GB2312" w:cs="仿宋_GB2312"/>
          <w:kern w:val="2"/>
          <w:sz w:val="32"/>
          <w:szCs w:val="32"/>
          <w:lang w:val="en-US" w:eastAsia="zh-CN" w:bidi="ar-SA"/>
        </w:rPr>
        <w:t>、低碳社区和近零碳排放示范区等试点建设和申报。</w:t>
      </w:r>
      <w:r>
        <w:rPr>
          <w:rFonts w:hint="eastAsia" w:ascii="仿宋_GB2312" w:hAnsi="仿宋_GB2312" w:eastAsia="仿宋_GB2312" w:cs="仿宋_GB2312"/>
          <w:b/>
          <w:bCs/>
          <w:kern w:val="2"/>
          <w:sz w:val="32"/>
          <w:szCs w:val="32"/>
          <w:lang w:val="en-US" w:eastAsia="zh-CN" w:bidi="ar-SA"/>
        </w:rPr>
        <w:t>（县工业和信息化局、巴彦淖尔市生态环境局磴口县分局、水利局、发展和改革委员会、巴彦淖尔河套农畜产业开发区磴口工业园管理办公室）</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 xml:space="preserve"> 生产生活绿色低碳重大工程项目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、工业硅粉循环再利用技改项目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利用本公司部分空置厂房、仓库、综合楼等设施，技改、建设工业硅粉颗粒塑型生产线两条。</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、磴口县清洁取暖二期项目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改造居民用户</w:t>
            </w:r>
            <w:r>
              <w:rPr>
                <w:rFonts w:hint="default" w:ascii="Times New Roman" w:hAnsi="Times New Roman" w:eastAsia="仿宋_GB2312" w:cs="Times New Roman"/>
                <w:color w:val="auto"/>
                <w:sz w:val="28"/>
                <w:szCs w:val="28"/>
                <w:highlight w:val="none"/>
                <w:lang w:val="en-US" w:eastAsia="zh-CN"/>
              </w:rPr>
              <w:t>2687</w:t>
            </w:r>
            <w:r>
              <w:rPr>
                <w:rFonts w:hint="eastAsia" w:ascii="仿宋_GB2312" w:hAnsi="仿宋_GB2312" w:eastAsia="仿宋_GB2312" w:cs="仿宋_GB2312"/>
                <w:color w:val="auto"/>
                <w:sz w:val="28"/>
                <w:szCs w:val="28"/>
                <w:highlight w:val="none"/>
                <w:lang w:val="en-US" w:eastAsia="zh-CN"/>
              </w:rPr>
              <w:t>户，总计供热面积</w:t>
            </w:r>
            <w:r>
              <w:rPr>
                <w:rFonts w:hint="default" w:ascii="Times New Roman" w:hAnsi="Times New Roman" w:eastAsia="仿宋_GB2312" w:cs="Times New Roman"/>
                <w:color w:val="auto"/>
                <w:sz w:val="28"/>
                <w:szCs w:val="28"/>
                <w:highlight w:val="none"/>
                <w:lang w:val="en-US" w:eastAsia="zh-CN"/>
              </w:rPr>
              <w:t>32</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92</w:t>
            </w:r>
            <w:r>
              <w:rPr>
                <w:rFonts w:hint="eastAsia" w:ascii="仿宋_GB2312" w:hAnsi="仿宋_GB2312" w:eastAsia="仿宋_GB2312" w:cs="仿宋_GB2312"/>
                <w:color w:val="auto"/>
                <w:sz w:val="28"/>
                <w:szCs w:val="28"/>
                <w:highlight w:val="none"/>
                <w:lang w:val="en-US" w:eastAsia="zh-CN"/>
              </w:rPr>
              <w:t>万平方米。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、农村煤改电项目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改造</w:t>
            </w:r>
            <w:r>
              <w:rPr>
                <w:rFonts w:hint="default" w:ascii="Times New Roman" w:hAnsi="Times New Roman" w:eastAsia="仿宋_GB2312" w:cs="Times New Roman"/>
                <w:color w:val="auto"/>
                <w:sz w:val="28"/>
                <w:szCs w:val="28"/>
                <w:highlight w:val="none"/>
                <w:lang w:val="en-US" w:eastAsia="zh-CN"/>
              </w:rPr>
              <w:t>3935</w:t>
            </w:r>
            <w:r>
              <w:rPr>
                <w:rFonts w:hint="eastAsia" w:ascii="仿宋_GB2312" w:hAnsi="仿宋_GB2312" w:eastAsia="仿宋_GB2312" w:cs="仿宋_GB2312"/>
                <w:color w:val="auto"/>
                <w:sz w:val="28"/>
                <w:szCs w:val="28"/>
                <w:highlight w:val="none"/>
                <w:lang w:val="en-US" w:eastAsia="zh-CN"/>
              </w:rPr>
              <w:t>户。</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、逐步完善垃圾收集处理体系</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加快建立完善生活垃圾分类运输系统，有效衔接分类投放端和分类处理端。推进厨余、餐厨垃圾处理设施建设，开展垃圾分类处理全民行动，推行生活垃圾分类投放、分类清运、分类处理。建立生产者责任延伸制度，实施废弃工业产品和包装物责任回收，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年全县城镇生活垃圾分类投放和无害化处理率均达</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推进危险废弃物无害化处理，建设废铅酸蓄电池集中收集和转运试点。健全医疗废弃物收集转运处置体系，严格收集、转运、处置流程，全县医疗废弃物实现应收尽收，应处尽处。推进固体废物资源回收和综合利用，优先选用尾矿、粉煤灰等作为城镇建设、公路建设等建筑、筑路材料。</w:t>
      </w:r>
      <w:r>
        <w:rPr>
          <w:rFonts w:hint="eastAsia" w:ascii="仿宋_GB2312" w:hAnsi="仿宋_GB2312" w:eastAsia="仿宋_GB2312" w:cs="仿宋_GB2312"/>
          <w:b/>
          <w:bCs/>
          <w:sz w:val="32"/>
          <w:szCs w:val="32"/>
          <w:lang w:val="en-US" w:eastAsia="zh-CN"/>
        </w:rPr>
        <w:t>（县住房和城乡建设局、巴彦淖尔市生态环境局磴口县分局、工业和信息化局、市场监督管理局）</w:t>
      </w:r>
    </w:p>
    <w:p>
      <w:pPr>
        <w:pStyle w:val="2"/>
        <w:rPr>
          <w:rFonts w:hint="eastAsia"/>
          <w:lang w:val="en-US" w:eastAsia="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垃圾收集处理</w:t>
            </w:r>
            <w:r>
              <w:rPr>
                <w:rFonts w:hint="eastAsia" w:ascii="仿宋_GB2312" w:hAnsi="仿宋_GB2312" w:eastAsia="仿宋_GB2312" w:cs="仿宋_GB2312"/>
                <w:b/>
                <w:bCs/>
                <w:color w:val="auto"/>
                <w:sz w:val="28"/>
                <w:szCs w:val="28"/>
                <w:highlight w:val="none"/>
                <w:lang w:val="en-US" w:eastAsia="zh-CN"/>
              </w:rPr>
              <w:t>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、磴口县历史遗留固废项目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主要包括建设固化稳定化原位修复工程、渣场封场工程。</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、增强巩固污水收集处理能力</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实施污水处理厂技改项目，到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年县城污水处理率达到</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%以上，推进污泥无害化资源化处置，逐步压减污泥填埋规模。开展污水处理设施建设行动，改造提升隆盛合镇污水处理厂，扩建补隆淖镇、渡口镇、隆盛合镇三个建制镇污水管网</w:t>
      </w:r>
      <w:r>
        <w:rPr>
          <w:rFonts w:hint="default" w:ascii="Times New Roman" w:hAnsi="Times New Roman" w:eastAsia="仿宋_GB2312" w:cs="Times New Roman"/>
          <w:sz w:val="32"/>
          <w:szCs w:val="32"/>
          <w:lang w:val="en-US" w:eastAsia="zh-CN"/>
        </w:rPr>
        <w:t>47</w:t>
      </w:r>
      <w:r>
        <w:rPr>
          <w:rFonts w:hint="eastAsia" w:ascii="仿宋_GB2312" w:hAnsi="仿宋_GB2312" w:eastAsia="仿宋_GB2312" w:cs="仿宋_GB2312"/>
          <w:sz w:val="32"/>
          <w:szCs w:val="32"/>
          <w:lang w:val="en-US" w:eastAsia="zh-CN"/>
        </w:rPr>
        <w:t>公里。以现有污水处理厂提标升级扩能改造为主、新建为辅，加快补齐处理能力缺口，逐年提高污水处理率和活用率。</w:t>
      </w:r>
      <w:r>
        <w:rPr>
          <w:rFonts w:hint="default" w:ascii="仿宋_GB2312" w:hAnsi="仿宋_GB2312" w:eastAsia="仿宋_GB2312" w:cs="仿宋_GB2312"/>
          <w:sz w:val="32"/>
          <w:szCs w:val="32"/>
          <w:lang w:val="en-US" w:eastAsia="zh-CN"/>
        </w:rPr>
        <w:t>加强沿黄城镇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园区污水</w:t>
      </w:r>
      <w:r>
        <w:rPr>
          <w:rFonts w:hint="eastAsia" w:ascii="仿宋_GB2312" w:hAnsi="仿宋_GB2312" w:eastAsia="仿宋_GB2312" w:cs="仿宋_GB2312"/>
          <w:sz w:val="32"/>
          <w:szCs w:val="32"/>
          <w:lang w:val="en-US" w:eastAsia="zh-CN"/>
        </w:rPr>
        <w:t>和工业企业</w:t>
      </w:r>
      <w:r>
        <w:rPr>
          <w:rFonts w:hint="default" w:ascii="仿宋_GB2312" w:hAnsi="仿宋_GB2312" w:eastAsia="仿宋_GB2312" w:cs="仿宋_GB2312"/>
          <w:sz w:val="32"/>
          <w:szCs w:val="32"/>
          <w:lang w:val="en-US" w:eastAsia="zh-CN"/>
        </w:rPr>
        <w:t>污水处理设施及配套管网建设，加大城镇排水管网改造建设力度，对进水</w:t>
      </w:r>
      <w:r>
        <w:rPr>
          <w:rFonts w:hint="eastAsia" w:ascii="仿宋_GB2312" w:hAnsi="仿宋_GB2312" w:eastAsia="仿宋_GB2312" w:cs="仿宋_GB2312"/>
          <w:sz w:val="32"/>
          <w:szCs w:val="32"/>
          <w:lang w:val="en-US" w:eastAsia="zh-CN"/>
        </w:rPr>
        <w:t>水质、水量存在</w:t>
      </w:r>
      <w:r>
        <w:rPr>
          <w:rFonts w:hint="default" w:ascii="仿宋_GB2312" w:hAnsi="仿宋_GB2312" w:eastAsia="仿宋_GB2312" w:cs="仿宋_GB2312"/>
          <w:sz w:val="32"/>
          <w:szCs w:val="32"/>
          <w:lang w:val="en-US" w:eastAsia="zh-CN"/>
        </w:rPr>
        <w:t>长时间、明显异常的污水处理厂，实施片区系统化整治。开展雨污混接、错接排查整治，杜绝污水直排入河或进入雨水管网。</w:t>
      </w:r>
      <w:r>
        <w:rPr>
          <w:rFonts w:hint="eastAsia" w:ascii="仿宋_GB2312" w:hAnsi="仿宋_GB2312" w:eastAsia="仿宋_GB2312" w:cs="仿宋_GB2312"/>
          <w:sz w:val="32"/>
          <w:szCs w:val="32"/>
          <w:lang w:val="en-US" w:eastAsia="zh-CN"/>
        </w:rPr>
        <w:t>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年，县城可再生污水资源利用率达到</w:t>
      </w:r>
      <w:r>
        <w:rPr>
          <w:rFonts w:hint="default"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%，无害化处置率达到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（县住房和城乡建设局、巴彦淖尔市生态环境局磴口县分局）</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污水收集处理</w:t>
            </w:r>
            <w:r>
              <w:rPr>
                <w:rFonts w:hint="eastAsia" w:ascii="仿宋_GB2312" w:hAnsi="仿宋_GB2312" w:eastAsia="仿宋_GB2312" w:cs="仿宋_GB2312"/>
                <w:b/>
                <w:bCs/>
                <w:color w:val="auto"/>
                <w:sz w:val="28"/>
                <w:szCs w:val="28"/>
                <w:highlight w:val="none"/>
                <w:lang w:val="en-US" w:eastAsia="zh-CN"/>
              </w:rPr>
              <w:t>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、老旧排污管网改造工程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改造东风街排污管道（贺兰路至</w:t>
            </w:r>
            <w:r>
              <w:rPr>
                <w:rFonts w:hint="default" w:ascii="Times New Roman" w:hAnsi="Times New Roman" w:eastAsia="仿宋_GB2312" w:cs="Times New Roman"/>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val="en-US" w:eastAsia="zh-CN"/>
              </w:rPr>
              <w:t>#泵房）主管道</w:t>
            </w:r>
            <w:r>
              <w:rPr>
                <w:rFonts w:hint="default" w:ascii="Times New Roman" w:hAnsi="Times New Roman" w:eastAsia="仿宋_GB2312" w:cs="Times New Roman"/>
                <w:color w:val="auto"/>
                <w:sz w:val="28"/>
                <w:szCs w:val="28"/>
                <w:highlight w:val="none"/>
                <w:lang w:val="en-US" w:eastAsia="zh-CN"/>
              </w:rPr>
              <w:t>3716</w:t>
            </w:r>
            <w:r>
              <w:rPr>
                <w:rFonts w:hint="eastAsia" w:ascii="仿宋_GB2312" w:hAnsi="仿宋_GB2312" w:eastAsia="仿宋_GB2312" w:cs="仿宋_GB2312"/>
                <w:color w:val="auto"/>
                <w:sz w:val="28"/>
                <w:szCs w:val="28"/>
                <w:highlight w:val="none"/>
                <w:lang w:val="en-US" w:eastAsia="zh-CN"/>
              </w:rPr>
              <w:t>m；改造和平北路排污管道菜窖附近主管道</w:t>
            </w:r>
            <w:r>
              <w:rPr>
                <w:rFonts w:hint="default" w:ascii="Times New Roman" w:hAnsi="Times New Roman" w:eastAsia="仿宋_GB2312" w:cs="Times New Roman"/>
                <w:color w:val="auto"/>
                <w:sz w:val="28"/>
                <w:szCs w:val="28"/>
                <w:highlight w:val="none"/>
                <w:lang w:val="en-US" w:eastAsia="zh-CN"/>
              </w:rPr>
              <w:t>74</w:t>
            </w:r>
            <w:r>
              <w:rPr>
                <w:rFonts w:hint="eastAsia" w:ascii="仿宋_GB2312" w:hAnsi="仿宋_GB2312" w:eastAsia="仿宋_GB2312" w:cs="仿宋_GB2312"/>
                <w:color w:val="auto"/>
                <w:sz w:val="28"/>
                <w:szCs w:val="28"/>
                <w:highlight w:val="none"/>
                <w:lang w:val="en-US" w:eastAsia="zh-CN"/>
              </w:rPr>
              <w:t>米。更新巴音路（振兴路至迎宾路）排污主管道</w:t>
            </w:r>
            <w:r>
              <w:rPr>
                <w:rFonts w:hint="default" w:ascii="Times New Roman" w:hAnsi="Times New Roman" w:eastAsia="仿宋_GB2312" w:cs="Times New Roman"/>
                <w:color w:val="auto"/>
                <w:sz w:val="28"/>
                <w:szCs w:val="28"/>
                <w:highlight w:val="none"/>
                <w:lang w:val="en-US" w:eastAsia="zh-CN"/>
              </w:rPr>
              <w:t>1851</w:t>
            </w:r>
            <w:r>
              <w:rPr>
                <w:rFonts w:hint="eastAsia" w:ascii="仿宋_GB2312" w:hAnsi="仿宋_GB2312" w:eastAsia="仿宋_GB2312" w:cs="仿宋_GB2312"/>
                <w:color w:val="auto"/>
                <w:sz w:val="28"/>
                <w:szCs w:val="28"/>
                <w:highlight w:val="none"/>
                <w:lang w:val="en-US" w:eastAsia="zh-CN"/>
              </w:rPr>
              <w:t>米，支管道</w:t>
            </w:r>
            <w:r>
              <w:rPr>
                <w:rFonts w:hint="default" w:ascii="Times New Roman" w:hAnsi="Times New Roman" w:eastAsia="仿宋_GB2312" w:cs="Times New Roman"/>
                <w:color w:val="auto"/>
                <w:sz w:val="28"/>
                <w:szCs w:val="28"/>
                <w:highlight w:val="none"/>
                <w:lang w:val="en-US" w:eastAsia="zh-CN"/>
              </w:rPr>
              <w:t>1016</w:t>
            </w:r>
            <w:r>
              <w:rPr>
                <w:rFonts w:hint="eastAsia" w:ascii="仿宋_GB2312" w:hAnsi="仿宋_GB2312" w:eastAsia="仿宋_GB2312" w:cs="仿宋_GB2312"/>
                <w:color w:val="auto"/>
                <w:sz w:val="28"/>
                <w:szCs w:val="28"/>
                <w:highlight w:val="none"/>
                <w:lang w:val="en-US" w:eastAsia="zh-CN"/>
              </w:rPr>
              <w:t>米；更新黄河西街排污管道至清河路单侧主管道</w:t>
            </w:r>
            <w:r>
              <w:rPr>
                <w:rFonts w:hint="default" w:ascii="Times New Roman" w:hAnsi="Times New Roman" w:eastAsia="仿宋_GB2312" w:cs="Times New Roman"/>
                <w:color w:val="auto"/>
                <w:sz w:val="28"/>
                <w:szCs w:val="28"/>
                <w:highlight w:val="none"/>
                <w:lang w:val="en-US" w:eastAsia="zh-CN"/>
              </w:rPr>
              <w:t>1522</w:t>
            </w:r>
            <w:r>
              <w:rPr>
                <w:rFonts w:hint="eastAsia" w:ascii="仿宋_GB2312" w:hAnsi="仿宋_GB2312" w:eastAsia="仿宋_GB2312" w:cs="仿宋_GB2312"/>
                <w:color w:val="auto"/>
                <w:sz w:val="28"/>
                <w:szCs w:val="28"/>
                <w:highlight w:val="none"/>
                <w:lang w:val="en-US" w:eastAsia="zh-CN"/>
              </w:rPr>
              <w:t>米。</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lang w:val="en-US" w:eastAsia="zh-CN"/>
              </w:rPr>
              <w:t>、</w:t>
            </w:r>
            <w:r>
              <w:rPr>
                <w:rFonts w:hint="eastAsia" w:ascii="Times New Roman" w:hAnsi="Times New Roman" w:eastAsia="仿宋_GB2312" w:cs="Times New Roman"/>
                <w:b/>
                <w:bCs/>
                <w:color w:val="auto"/>
                <w:sz w:val="28"/>
                <w:szCs w:val="28"/>
                <w:highlight w:val="none"/>
                <w:lang w:val="en-US" w:eastAsia="zh-CN"/>
              </w:rPr>
              <w:t>磴口县中涵水务有限公司实施</w:t>
            </w:r>
            <w:r>
              <w:rPr>
                <w:rFonts w:hint="default" w:ascii="Times New Roman" w:hAnsi="Times New Roman" w:eastAsia="仿宋_GB2312" w:cs="Times New Roman"/>
                <w:b/>
                <w:bCs/>
                <w:color w:val="auto"/>
                <w:sz w:val="28"/>
                <w:szCs w:val="28"/>
                <w:highlight w:val="none"/>
                <w:lang w:val="en-US" w:eastAsia="zh-CN"/>
              </w:rPr>
              <w:t>2</w:t>
            </w:r>
            <w:r>
              <w:rPr>
                <w:rFonts w:hint="eastAsia" w:ascii="Times New Roman" w:hAnsi="Times New Roman" w:eastAsia="仿宋_GB2312" w:cs="Times New Roman"/>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0</w:t>
            </w:r>
            <w:r>
              <w:rPr>
                <w:rFonts w:hint="eastAsia" w:ascii="Times New Roman" w:hAnsi="Times New Roman" w:eastAsia="仿宋_GB2312" w:cs="Times New Roman"/>
                <w:b/>
                <w:bCs/>
                <w:color w:val="auto"/>
                <w:sz w:val="28"/>
                <w:szCs w:val="28"/>
                <w:highlight w:val="none"/>
                <w:lang w:val="en-US" w:eastAsia="zh-CN"/>
              </w:rPr>
              <w:t>万立方米/d污水处理技改项目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工艺升级改造为强化生物处理工艺、MBBR智能控制系统，提高工艺系统对COD、BOD、TN、NH</w:t>
            </w:r>
            <w:r>
              <w:rPr>
                <w:rFonts w:hint="default" w:ascii="Times New Roman" w:hAnsi="Times New Roman" w:eastAsia="仿宋_GB2312" w:cs="Times New Roman"/>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—N等水质指标的处理能力，实现生物池稳定达标；并新增超效分离工艺系统，强化去除TP、SS，保障出水TP、SS稳定达标。</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、磴口县污水厂尾水人工湿地水质净化工程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建设潜流湿地</w:t>
            </w:r>
            <w:r>
              <w:rPr>
                <w:rFonts w:hint="default" w:ascii="Times New Roman" w:hAnsi="Times New Roman" w:eastAsia="仿宋_GB2312" w:cs="Times New Roman"/>
                <w:color w:val="auto"/>
                <w:sz w:val="28"/>
                <w:szCs w:val="28"/>
                <w:highlight w:val="none"/>
                <w:lang w:val="en-US" w:eastAsia="zh-CN"/>
              </w:rPr>
              <w:t>7333</w:t>
            </w:r>
            <w:r>
              <w:rPr>
                <w:rFonts w:hint="eastAsia" w:ascii="仿宋_GB2312" w:hAnsi="仿宋_GB2312" w:eastAsia="仿宋_GB2312" w:cs="仿宋_GB2312"/>
                <w:color w:val="auto"/>
                <w:sz w:val="28"/>
                <w:szCs w:val="28"/>
                <w:highlight w:val="none"/>
                <w:lang w:val="en-US" w:eastAsia="zh-CN"/>
              </w:rPr>
              <w:t>平方米，表流湿地</w:t>
            </w:r>
            <w:r>
              <w:rPr>
                <w:rFonts w:hint="default" w:ascii="Times New Roman" w:hAnsi="Times New Roman" w:eastAsia="仿宋_GB2312" w:cs="Times New Roman"/>
                <w:color w:val="auto"/>
                <w:sz w:val="28"/>
                <w:szCs w:val="28"/>
                <w:highlight w:val="none"/>
                <w:lang w:val="en-US" w:eastAsia="zh-CN"/>
              </w:rPr>
              <w:t>6000</w:t>
            </w:r>
            <w:r>
              <w:rPr>
                <w:rFonts w:hint="eastAsia" w:ascii="仿宋_GB2312" w:hAnsi="仿宋_GB2312" w:eastAsia="仿宋_GB2312" w:cs="仿宋_GB2312"/>
                <w:color w:val="auto"/>
                <w:sz w:val="28"/>
                <w:szCs w:val="28"/>
                <w:highlight w:val="none"/>
                <w:lang w:val="en-US" w:eastAsia="zh-CN"/>
              </w:rPr>
              <w:t>平方米，新建工业园区中水回用管线</w:t>
            </w:r>
            <w:r>
              <w:rPr>
                <w:rFonts w:hint="default" w:ascii="Times New Roman" w:hAnsi="Times New Roman" w:eastAsia="仿宋_GB2312" w:cs="Times New Roman"/>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035</w:t>
            </w:r>
            <w:r>
              <w:rPr>
                <w:rFonts w:hint="eastAsia" w:ascii="仿宋_GB2312" w:hAnsi="仿宋_GB2312" w:eastAsia="仿宋_GB2312" w:cs="仿宋_GB2312"/>
                <w:color w:val="auto"/>
                <w:sz w:val="28"/>
                <w:szCs w:val="28"/>
                <w:highlight w:val="none"/>
                <w:lang w:val="en-US" w:eastAsia="zh-CN"/>
              </w:rPr>
              <w:t>公里，污水收集管网</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公里，雨水收集管网</w:t>
            </w:r>
            <w:r>
              <w:rPr>
                <w:rFonts w:hint="default" w:ascii="Times New Roman" w:hAnsi="Times New Roman" w:eastAsia="仿宋_GB2312" w:cs="Times New Roman"/>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val="en-US" w:eastAsia="zh-CN"/>
              </w:rPr>
              <w:t>公里，新建利民街、振兴街排污管道</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公里。</w:t>
            </w:r>
          </w:p>
        </w:tc>
      </w:tr>
    </w:tbl>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46" w:name="_Toc3448"/>
      <w:bookmarkStart w:id="47" w:name="_Toc7924"/>
      <w:r>
        <w:rPr>
          <w:rFonts w:hint="eastAsia" w:ascii="楷体_GB2312" w:hAnsi="楷体_GB2312" w:eastAsia="楷体_GB2312" w:cs="楷体_GB2312"/>
          <w:color w:val="auto"/>
          <w:highlight w:val="none"/>
          <w:lang w:val="en-US" w:eastAsia="zh-CN"/>
        </w:rPr>
        <w:t>（五）提高辐射带动乡村能力，促进县乡村功能衔接互补</w:t>
      </w:r>
      <w:bookmarkEnd w:id="46"/>
      <w:bookmarkEnd w:id="47"/>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、推进县城基础设施向乡村延伸</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推动城乡路网提档升级。</w:t>
      </w:r>
      <w:r>
        <w:rPr>
          <w:rFonts w:hint="eastAsia" w:ascii="仿宋_GB2312" w:hAnsi="仿宋_GB2312" w:eastAsia="仿宋_GB2312" w:cs="仿宋_GB2312"/>
          <w:sz w:val="32"/>
          <w:szCs w:val="32"/>
          <w:lang w:val="en-US" w:eastAsia="zh-CN"/>
        </w:rPr>
        <w:t>深入推进“四好农村路”示范县创建工作，通过实施较大自然村通硬化路工程，建制村通双车道工程，农村公路提供改造工程，旅游路、联网路等建设工程，进一步加强农村牧区公路建设，完善县镇村道路连通，推动城乡路网提档升级，</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年，在全县</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个苏木镇</w:t>
      </w:r>
      <w:r>
        <w:rPr>
          <w:rFonts w:hint="default" w:ascii="Times New Roman" w:hAnsi="Times New Roman" w:eastAsia="仿宋_GB2312" w:cs="Times New Roman"/>
          <w:sz w:val="32"/>
          <w:szCs w:val="32"/>
          <w:lang w:val="en-US" w:eastAsia="zh-CN"/>
        </w:rPr>
        <w:t>43</w:t>
      </w:r>
      <w:r>
        <w:rPr>
          <w:rFonts w:hint="eastAsia" w:ascii="仿宋_GB2312" w:hAnsi="仿宋_GB2312" w:eastAsia="仿宋_GB2312" w:cs="仿宋_GB2312"/>
          <w:sz w:val="32"/>
          <w:szCs w:val="32"/>
          <w:lang w:val="en-US" w:eastAsia="zh-CN"/>
        </w:rPr>
        <w:t>个自然村实施较大自然村通硬化路</w:t>
      </w:r>
      <w:r>
        <w:rPr>
          <w:rFonts w:hint="default" w:ascii="Times New Roman" w:hAnsi="Times New Roman" w:eastAsia="仿宋_GB2312" w:cs="Times New Roman"/>
          <w:sz w:val="32"/>
          <w:szCs w:val="32"/>
          <w:lang w:val="en-US" w:eastAsia="zh-CN"/>
        </w:rPr>
        <w:t>65</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公里，在全县</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个农场公司</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个自然村实施较大自然村通硬化路</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公里，实施陕哈线经黎明七社、海岗村、同兴村通双车道改造工程</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公里，按照四级公路标准进行双车道改造。积极完成县城内所有农村客运班线公交化改造，积极探索城乡公交一体化运行方式，推进城乡客货邮融合发展，整合快递物流资源。力争到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年底，新改建农村公路</w:t>
      </w:r>
      <w:r>
        <w:rPr>
          <w:rFonts w:hint="default" w:ascii="Times New Roman" w:hAnsi="Times New Roman" w:eastAsia="仿宋_GB2312" w:cs="Times New Roman"/>
          <w:sz w:val="32"/>
          <w:szCs w:val="32"/>
          <w:lang w:val="en-US" w:eastAsia="zh-CN"/>
        </w:rPr>
        <w:t>722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公里，自然村通硬化路</w:t>
      </w:r>
      <w:r>
        <w:rPr>
          <w:rFonts w:hint="default" w:ascii="Times New Roman" w:hAnsi="Times New Roman" w:eastAsia="仿宋_GB2312" w:cs="Times New Roman"/>
          <w:sz w:val="32"/>
          <w:szCs w:val="32"/>
          <w:lang w:val="en-US" w:eastAsia="zh-CN"/>
        </w:rPr>
        <w:t>1119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公里，建制村通双车道公路</w:t>
      </w:r>
      <w:r>
        <w:rPr>
          <w:rFonts w:hint="default" w:ascii="Times New Roman" w:hAnsi="Times New Roman" w:eastAsia="仿宋_GB2312" w:cs="Times New Roman"/>
          <w:sz w:val="32"/>
          <w:szCs w:val="32"/>
          <w:lang w:val="en-US" w:eastAsia="zh-CN"/>
        </w:rPr>
        <w:t>318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公里，联网路</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公里。新增建设集客运候车，快递服务，养护驿站等动能于一体的“交通运输综合服务站”至少</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b/>
          <w:bCs/>
          <w:sz w:val="32"/>
          <w:szCs w:val="32"/>
          <w:lang w:val="en-US" w:eastAsia="zh-CN"/>
        </w:rPr>
        <w:t>（县交通运输局、乡村振兴局）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完善农村牧区生活垃圾、污水体系。</w:t>
      </w:r>
      <w:r>
        <w:rPr>
          <w:rFonts w:hint="eastAsia" w:ascii="仿宋_GB2312" w:hAnsi="仿宋_GB2312" w:eastAsia="仿宋_GB2312" w:cs="仿宋_GB2312"/>
          <w:sz w:val="32"/>
          <w:szCs w:val="32"/>
          <w:lang w:val="en-US" w:eastAsia="zh-CN"/>
        </w:rPr>
        <w:t>将服务半径在</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公里的农村生活垃圾全部清运到城镇生活垃圾填埋场进行无害化填埋，增设餐厨垃圾处理设施，新建</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座生活垃圾高温热炼解厂，进一步完善城镇生活垃圾填埋场。在沙金苏木新建污水处理厂</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座。</w:t>
      </w:r>
      <w:r>
        <w:rPr>
          <w:rFonts w:hint="eastAsia" w:ascii="仿宋_GB2312" w:hAnsi="仿宋_GB2312" w:eastAsia="仿宋_GB2312" w:cs="仿宋_GB2312"/>
          <w:b/>
          <w:bCs/>
          <w:sz w:val="32"/>
          <w:szCs w:val="32"/>
          <w:lang w:val="en-US" w:eastAsia="zh-CN"/>
        </w:rPr>
        <w:t>（县水利局、住房和城乡建设局、乡村振兴局）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推进城乡供水一体化。</w:t>
      </w:r>
      <w:r>
        <w:rPr>
          <w:rFonts w:hint="eastAsia" w:ascii="仿宋_GB2312" w:hAnsi="仿宋_GB2312" w:eastAsia="仿宋_GB2312" w:cs="仿宋_GB2312"/>
          <w:sz w:val="32"/>
          <w:szCs w:val="32"/>
          <w:lang w:val="en-US" w:eastAsia="zh-CN"/>
        </w:rPr>
        <w:t>推进城乡供水一体化、提升饮水质量安全、做强供水管理智能化，保障农村供水工程长效稳定运行，逐步缩小城乡供水差距，实现农村供水与城市供水同网、同质、同源、同服务的运行格局，助力全面推进乡村振兴，进一步提升群众的获得感、安全感、幸福感。</w:t>
      </w:r>
      <w:r>
        <w:rPr>
          <w:rFonts w:hint="eastAsia" w:ascii="仿宋_GB2312" w:hAnsi="仿宋_GB2312" w:eastAsia="仿宋_GB2312" w:cs="仿宋_GB2312"/>
          <w:b/>
          <w:bCs/>
          <w:sz w:val="32"/>
          <w:szCs w:val="32"/>
          <w:lang w:val="en-US" w:eastAsia="zh-CN"/>
        </w:rPr>
        <w:t>（县水利局）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zh-TW" w:eastAsia="zh-CN"/>
        </w:rPr>
      </w:pPr>
      <w:r>
        <w:rPr>
          <w:rFonts w:hint="eastAsia" w:ascii="仿宋_GB2312" w:hAnsi="仿宋_GB2312" w:eastAsia="仿宋_GB2312" w:cs="仿宋_GB2312"/>
          <w:b/>
          <w:bCs/>
          <w:sz w:val="32"/>
          <w:szCs w:val="32"/>
          <w:lang w:val="zh-TW" w:eastAsia="zh-TW"/>
        </w:rPr>
        <w:t>发展农村牧区物流网络体系</w:t>
      </w:r>
      <w:r>
        <w:rPr>
          <w:rFonts w:hint="eastAsia" w:ascii="仿宋_GB2312" w:hAnsi="仿宋_GB2312" w:eastAsia="仿宋_GB2312" w:cs="仿宋_GB2312"/>
          <w:b/>
          <w:bCs/>
          <w:sz w:val="32"/>
          <w:szCs w:val="32"/>
          <w:lang w:val="zh-TW" w:eastAsia="zh-CN"/>
        </w:rPr>
        <w:t>。</w:t>
      </w:r>
      <w:r>
        <w:rPr>
          <w:rFonts w:hint="eastAsia" w:ascii="仿宋_GB2312" w:hAnsi="仿宋_GB2312" w:eastAsia="仿宋_GB2312" w:cs="仿宋_GB2312"/>
          <w:sz w:val="32"/>
          <w:szCs w:val="32"/>
          <w:lang w:val="zh-TW" w:eastAsia="zh-CN"/>
        </w:rPr>
        <w:t>依托</w:t>
      </w:r>
      <w:r>
        <w:rPr>
          <w:rFonts w:hint="eastAsia" w:ascii="仿宋_GB2312" w:hAnsi="仿宋_GB2312" w:eastAsia="仿宋_GB2312" w:cs="仿宋_GB2312"/>
          <w:sz w:val="32"/>
          <w:szCs w:val="32"/>
          <w:lang w:val="zh-TW" w:eastAsia="zh-TW"/>
        </w:rPr>
        <w:t>县域商业体系建设</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建设集客货运、邮政快递、电商于一体的乡镇综合运输服务站。推进构建邮政“县乡村”三级物流体系建设，完善邮政服务网络，提高邮政服务水平</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推动快递企业通过“邮快合作”“驻村设点”“交快合作”“快快合作”“快商合作”等方式推进快递“进村”工程，</w:t>
      </w:r>
      <w:r>
        <w:rPr>
          <w:rFonts w:hint="eastAsia" w:ascii="仿宋_GB2312" w:hAnsi="仿宋_GB2312" w:eastAsia="仿宋_GB2312" w:cs="仿宋_GB2312"/>
          <w:sz w:val="32"/>
          <w:szCs w:val="32"/>
          <w:lang w:val="zh-TW" w:eastAsia="zh-CN"/>
        </w:rPr>
        <w:t>并落实好相关补贴政策，</w:t>
      </w:r>
      <w:r>
        <w:rPr>
          <w:rFonts w:hint="eastAsia" w:ascii="仿宋_GB2312" w:hAnsi="仿宋_GB2312" w:eastAsia="仿宋_GB2312" w:cs="仿宋_GB2312"/>
          <w:sz w:val="32"/>
          <w:szCs w:val="32"/>
          <w:lang w:val="zh-TW" w:eastAsia="zh-TW"/>
        </w:rPr>
        <w:t>到</w:t>
      </w:r>
      <w:r>
        <w:rPr>
          <w:rFonts w:hint="default" w:ascii="Times New Roman" w:hAnsi="Times New Roman" w:eastAsia="仿宋_GB2312" w:cs="Times New Roman"/>
          <w:sz w:val="32"/>
          <w:szCs w:val="32"/>
          <w:lang w:val="zh-TW" w:eastAsia="zh-TW"/>
        </w:rPr>
        <w:t>2025</w:t>
      </w:r>
      <w:r>
        <w:rPr>
          <w:rFonts w:hint="eastAsia" w:ascii="仿宋_GB2312" w:hAnsi="仿宋_GB2312" w:eastAsia="仿宋_GB2312" w:cs="仿宋_GB2312"/>
          <w:sz w:val="32"/>
          <w:szCs w:val="32"/>
          <w:lang w:val="zh-TW" w:eastAsia="zh-TW"/>
        </w:rPr>
        <w:t>年基本实现村村通快递。</w:t>
      </w:r>
      <w:r>
        <w:rPr>
          <w:rFonts w:hint="eastAsia" w:ascii="仿宋_GB2312" w:hAnsi="仿宋_GB2312" w:eastAsia="仿宋_GB2312" w:cs="仿宋_GB2312"/>
          <w:b/>
          <w:bCs/>
          <w:sz w:val="32"/>
          <w:szCs w:val="32"/>
          <w:lang w:val="zh-TW" w:eastAsia="zh-CN"/>
        </w:rPr>
        <w:t>（县工业和信息化局、中国邮政磴口分公司、乡村振兴局、商贸服务中心、财政局）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zh-TW" w:eastAsia="zh-CN"/>
        </w:rPr>
        <w:t>提升乡镇网络覆盖率。</w:t>
      </w:r>
      <w:r>
        <w:rPr>
          <w:rFonts w:hint="eastAsia" w:ascii="仿宋_GB2312" w:hAnsi="仿宋_GB2312" w:eastAsia="仿宋_GB2312" w:cs="仿宋_GB2312"/>
          <w:sz w:val="32"/>
          <w:szCs w:val="32"/>
          <w:lang w:val="zh-TW" w:eastAsia="zh-TW"/>
        </w:rPr>
        <w:t>加强脱贫地区</w:t>
      </w:r>
      <w:r>
        <w:rPr>
          <w:rFonts w:hint="eastAsia" w:ascii="仿宋_GB2312" w:hAnsi="仿宋_GB2312" w:eastAsia="仿宋_GB2312" w:cs="仿宋_GB2312"/>
          <w:sz w:val="32"/>
          <w:szCs w:val="32"/>
          <w:lang w:val="en-US" w:eastAsia="zh-CN"/>
        </w:rPr>
        <w:t>光纤及</w:t>
      </w:r>
      <w:r>
        <w:rPr>
          <w:rFonts w:hint="eastAsia" w:ascii="仿宋_GB2312" w:hAnsi="仿宋_GB2312" w:eastAsia="仿宋_GB2312" w:cs="仿宋_GB2312"/>
          <w:sz w:val="32"/>
          <w:szCs w:val="32"/>
          <w:lang w:val="zh-TW" w:eastAsia="zh-TW"/>
        </w:rPr>
        <w:t>广播电视网络建设，实现信息通信网络深度覆盖重点实施新改建公路建设里程</w:t>
      </w:r>
      <w:r>
        <w:rPr>
          <w:rFonts w:hint="default" w:ascii="Times New Roman" w:hAnsi="Times New Roman" w:eastAsia="仿宋_GB2312" w:cs="Times New Roman"/>
          <w:sz w:val="32"/>
          <w:szCs w:val="32"/>
          <w:lang w:val="zh-TW" w:eastAsia="zh-TW"/>
        </w:rPr>
        <w:t>1585</w:t>
      </w:r>
      <w:r>
        <w:rPr>
          <w:rFonts w:hint="eastAsia" w:ascii="仿宋_GB2312" w:hAnsi="仿宋_GB2312" w:eastAsia="仿宋_GB2312" w:cs="仿宋_GB2312"/>
          <w:sz w:val="32"/>
          <w:szCs w:val="32"/>
          <w:lang w:val="zh-TW" w:eastAsia="zh-TW"/>
        </w:rPr>
        <w:t>公里。加快镇</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zh-TW" w:eastAsia="zh-TW"/>
        </w:rPr>
        <w:t>宽带网络</w:t>
      </w:r>
      <w:r>
        <w:rPr>
          <w:rFonts w:hint="eastAsia" w:ascii="仿宋_GB2312" w:hAnsi="仿宋_GB2312" w:eastAsia="仿宋_GB2312" w:cs="仿宋_GB2312"/>
          <w:sz w:val="32"/>
          <w:szCs w:val="32"/>
          <w:lang w:val="zh-TW" w:eastAsia="zh-CN"/>
        </w:rPr>
        <w:t>提速</w:t>
      </w:r>
      <w:r>
        <w:rPr>
          <w:rFonts w:hint="eastAsia" w:ascii="仿宋_GB2312" w:hAnsi="仿宋_GB2312" w:eastAsia="仿宋_GB2312" w:cs="仿宋_GB2312"/>
          <w:sz w:val="32"/>
          <w:szCs w:val="32"/>
          <w:lang w:val="zh-TW" w:eastAsia="zh-TW"/>
        </w:rPr>
        <w:t>和</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w:t>
      </w:r>
      <w:r>
        <w:rPr>
          <w:rFonts w:hint="eastAsia" w:ascii="仿宋_GB2312" w:hAnsi="仿宋_GB2312" w:eastAsia="仿宋_GB2312" w:cs="仿宋_GB2312"/>
          <w:sz w:val="32"/>
          <w:szCs w:val="32"/>
          <w:lang w:val="zh-TW" w:eastAsia="zh-TW"/>
        </w:rPr>
        <w:t>移动通信网络覆盖步伐，</w:t>
      </w:r>
      <w:r>
        <w:rPr>
          <w:rFonts w:hint="eastAsia" w:ascii="仿宋_GB2312" w:hAnsi="仿宋_GB2312" w:eastAsia="仿宋_GB2312" w:cs="仿宋_GB2312"/>
          <w:sz w:val="32"/>
          <w:szCs w:val="32"/>
          <w:lang w:val="zh-TW" w:eastAsia="zh-CN"/>
        </w:rPr>
        <w:t>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zh-TW" w:eastAsia="zh-TW"/>
        </w:rPr>
        <w:t>乡镇及村社所在地可实现基本覆盖</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推动远程医疗、远程教育等应用普及，弥合城乡数字鸿沟</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b/>
          <w:bCs/>
          <w:sz w:val="32"/>
          <w:szCs w:val="32"/>
          <w:lang w:val="zh-TW" w:eastAsia="zh-CN"/>
        </w:rPr>
        <w:t>（县工业和信息化局、乡村振兴局、</w:t>
      </w:r>
      <w:r>
        <w:rPr>
          <w:rFonts w:hint="eastAsia" w:ascii="仿宋_GB2312" w:hAnsi="仿宋_GB2312" w:eastAsia="仿宋_GB2312" w:cs="仿宋_GB2312"/>
          <w:b/>
          <w:bCs/>
          <w:sz w:val="32"/>
          <w:szCs w:val="32"/>
          <w:lang w:val="en-US" w:eastAsia="zh-CN"/>
        </w:rPr>
        <w:t>中国移动分公司、中国联通分公司、中国电信分公司</w:t>
      </w:r>
      <w:r>
        <w:rPr>
          <w:rFonts w:hint="eastAsia" w:ascii="仿宋_GB2312" w:hAnsi="仿宋_GB2312" w:eastAsia="仿宋_GB2312" w:cs="仿宋_GB2312"/>
          <w:b/>
          <w:bCs/>
          <w:sz w:val="32"/>
          <w:szCs w:val="32"/>
          <w:lang w:val="zh-TW" w:eastAsia="zh-CN"/>
        </w:rPr>
        <w:t>）</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zh-TW" w:eastAsia="zh-CN"/>
        </w:rPr>
        <w:t>加强农村牧区公共消防设施建设。</w:t>
      </w:r>
      <w:r>
        <w:rPr>
          <w:rFonts w:hint="eastAsia" w:ascii="仿宋_GB2312" w:hAnsi="仿宋_GB2312" w:eastAsia="仿宋_GB2312" w:cs="仿宋_GB2312"/>
          <w:sz w:val="32"/>
          <w:szCs w:val="32"/>
          <w:lang w:val="en-US" w:eastAsia="zh-CN"/>
        </w:rPr>
        <w:t>根据城镇发展实际，同步规划建设乡镇消防队，配备、更新消防车辆及灭火器材，落实市政消火栓建设、维护、管理等职责分工。结合农村水电改造等基础设施建设，加大市政消火栓补建、改造力度，补齐市政消防水源欠账，确保基本达到国家标准要求，实现消防供水全覆盖。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年，全县市政消火栓建有率达到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%，年完好率达到</w:t>
      </w:r>
      <w:r>
        <w:rPr>
          <w:rFonts w:hint="default"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%，每个苏木、镇及所属行政村都设立消防专用取水井、配置公共消防灭火器材，加强农村消防水源建设，各苏木、镇消防队都能正常运行。</w:t>
      </w:r>
      <w:r>
        <w:rPr>
          <w:rFonts w:hint="eastAsia" w:ascii="仿宋_GB2312" w:hAnsi="仿宋_GB2312" w:eastAsia="仿宋_GB2312" w:cs="仿宋_GB2312"/>
          <w:b/>
          <w:bCs/>
          <w:sz w:val="32"/>
          <w:szCs w:val="32"/>
          <w:lang w:val="en-US" w:eastAsia="zh-CN"/>
        </w:rPr>
        <w:t>（县乡村振兴局、各苏木镇、农场公司、消防救援大队）</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专栏</w:t>
            </w:r>
            <w:r>
              <w:rPr>
                <w:rFonts w:hint="default"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w:t>
            </w: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县城</w:t>
            </w:r>
            <w:r>
              <w:rPr>
                <w:rFonts w:hint="eastAsia" w:ascii="仿宋_GB2312" w:hAnsi="仿宋_GB2312" w:eastAsia="仿宋_GB2312" w:cs="仿宋_GB2312"/>
                <w:b/>
                <w:bCs/>
                <w:color w:val="auto"/>
                <w:sz w:val="28"/>
                <w:szCs w:val="28"/>
                <w:highlight w:val="none"/>
              </w:rPr>
              <w:t>基础设施向</w:t>
            </w:r>
            <w:r>
              <w:rPr>
                <w:rFonts w:hint="eastAsia" w:ascii="仿宋_GB2312" w:hAnsi="仿宋_GB2312" w:eastAsia="仿宋_GB2312" w:cs="仿宋_GB2312"/>
                <w:b/>
                <w:bCs/>
                <w:color w:val="auto"/>
                <w:sz w:val="28"/>
                <w:szCs w:val="28"/>
                <w:highlight w:val="none"/>
                <w:lang w:eastAsia="zh-CN"/>
              </w:rPr>
              <w:t>乡</w:t>
            </w:r>
            <w:r>
              <w:rPr>
                <w:rFonts w:hint="eastAsia" w:ascii="仿宋_GB2312" w:hAnsi="仿宋_GB2312" w:eastAsia="仿宋_GB2312" w:cs="仿宋_GB2312"/>
                <w:b/>
                <w:bCs/>
                <w:color w:val="auto"/>
                <w:sz w:val="28"/>
                <w:szCs w:val="28"/>
                <w:highlight w:val="none"/>
              </w:rPr>
              <w:t>村延伸</w:t>
            </w:r>
            <w:r>
              <w:rPr>
                <w:rFonts w:hint="eastAsia" w:ascii="仿宋_GB2312" w:hAnsi="仿宋_GB2312" w:eastAsia="仿宋_GB2312" w:cs="仿宋_GB2312"/>
                <w:b/>
                <w:bCs/>
                <w:color w:val="auto"/>
                <w:sz w:val="28"/>
                <w:szCs w:val="28"/>
                <w:highlight w:val="none"/>
                <w:lang w:val="en-US" w:eastAsia="zh-CN"/>
              </w:rPr>
              <w:t>重大工程项目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1</w:t>
            </w:r>
            <w:r>
              <w:rPr>
                <w:rFonts w:hint="eastAsia" w:ascii="仿宋_GB2312" w:hAnsi="仿宋_GB2312" w:eastAsia="仿宋_GB2312" w:cs="仿宋_GB2312"/>
                <w:b/>
                <w:bCs/>
                <w:color w:val="auto"/>
                <w:sz w:val="28"/>
                <w:szCs w:val="28"/>
                <w:highlight w:val="none"/>
                <w:lang w:val="en-US" w:eastAsia="zh-CN"/>
              </w:rPr>
              <w:t>、磴口县农村饮水安全巩固提升工程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新增供水工程</w:t>
            </w:r>
            <w:r>
              <w:rPr>
                <w:rFonts w:hint="default" w:ascii="Times New Roman" w:hAnsi="Times New Roman" w:eastAsia="仿宋_GB2312" w:cs="Times New Roman"/>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处，改造供水工程</w:t>
            </w:r>
            <w:r>
              <w:rPr>
                <w:rFonts w:hint="default" w:ascii="Times New Roman" w:hAnsi="Times New Roman" w:eastAsia="仿宋_GB2312" w:cs="Times New Roman"/>
                <w:color w:val="auto"/>
                <w:sz w:val="28"/>
                <w:szCs w:val="28"/>
                <w:highlight w:val="none"/>
                <w:lang w:val="en-US" w:eastAsia="zh-CN"/>
              </w:rPr>
              <w:t>18</w:t>
            </w:r>
            <w:r>
              <w:rPr>
                <w:rFonts w:hint="eastAsia" w:ascii="仿宋_GB2312" w:hAnsi="仿宋_GB2312" w:eastAsia="仿宋_GB2312" w:cs="仿宋_GB2312"/>
                <w:color w:val="auto"/>
                <w:sz w:val="28"/>
                <w:szCs w:val="28"/>
                <w:highlight w:val="none"/>
                <w:lang w:val="en-US" w:eastAsia="zh-CN"/>
              </w:rPr>
              <w:t>处，提升</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68</w:t>
            </w:r>
            <w:r>
              <w:rPr>
                <w:rFonts w:hint="eastAsia" w:ascii="仿宋_GB2312" w:hAnsi="仿宋_GB2312" w:eastAsia="仿宋_GB2312" w:cs="仿宋_GB2312"/>
                <w:color w:val="auto"/>
                <w:sz w:val="28"/>
                <w:szCs w:val="28"/>
                <w:highlight w:val="none"/>
                <w:lang w:val="en-US" w:eastAsia="zh-CN"/>
              </w:rPr>
              <w:t>万人饮水质量。</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2</w:t>
            </w:r>
            <w:r>
              <w:rPr>
                <w:rFonts w:hint="eastAsia" w:ascii="仿宋_GB2312" w:hAnsi="仿宋_GB2312" w:eastAsia="仿宋_GB2312" w:cs="仿宋_GB2312"/>
                <w:b/>
                <w:bCs/>
                <w:color w:val="auto"/>
                <w:sz w:val="28"/>
                <w:szCs w:val="28"/>
                <w:highlight w:val="none"/>
                <w:lang w:val="en-US" w:eastAsia="zh-CN"/>
              </w:rPr>
              <w:t>、磴口县农村垃圾、污水处理体系建设项目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包括建制镇生活垃圾治理、污水处理和新建餐厨垃圾处理设备等。</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val="en-US" w:eastAsia="zh-CN"/>
              </w:rPr>
              <w:t>、乡镇运输服务站项目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新改建苏木镇运输综合服务站</w:t>
            </w:r>
            <w:r>
              <w:rPr>
                <w:rFonts w:hint="default" w:ascii="Times New Roman" w:hAnsi="Times New Roman" w:eastAsia="仿宋_GB2312" w:cs="Times New Roman"/>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val="en-US" w:eastAsia="zh-CN"/>
              </w:rPr>
              <w:t>座。</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、农村公路建设项目</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在全县</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个苏木镇</w:t>
            </w:r>
            <w:r>
              <w:rPr>
                <w:rFonts w:hint="default" w:ascii="Times New Roman" w:hAnsi="Times New Roman" w:eastAsia="仿宋_GB2312" w:cs="Times New Roman"/>
                <w:color w:val="auto"/>
                <w:sz w:val="28"/>
                <w:szCs w:val="28"/>
                <w:highlight w:val="none"/>
                <w:lang w:val="en-US" w:eastAsia="zh-CN"/>
              </w:rPr>
              <w:t>43</w:t>
            </w:r>
            <w:r>
              <w:rPr>
                <w:rFonts w:hint="eastAsia" w:ascii="仿宋_GB2312" w:hAnsi="仿宋_GB2312" w:eastAsia="仿宋_GB2312" w:cs="仿宋_GB2312"/>
                <w:color w:val="auto"/>
                <w:sz w:val="28"/>
                <w:szCs w:val="28"/>
                <w:highlight w:val="none"/>
                <w:lang w:val="en-US" w:eastAsia="zh-CN"/>
              </w:rPr>
              <w:t>个自然村，</w:t>
            </w:r>
            <w:r>
              <w:rPr>
                <w:rFonts w:hint="default" w:ascii="Times New Roman" w:hAnsi="Times New Roman" w:eastAsia="仿宋_GB2312" w:cs="Times New Roman"/>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个农场公司</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个较大自然村实施自然村通硬化路</w:t>
            </w:r>
            <w:r>
              <w:rPr>
                <w:rFonts w:hint="default" w:ascii="Times New Roman" w:hAnsi="Times New Roman" w:eastAsia="仿宋_GB2312" w:cs="Times New Roman"/>
                <w:color w:val="auto"/>
                <w:sz w:val="28"/>
                <w:szCs w:val="28"/>
                <w:highlight w:val="none"/>
                <w:lang w:val="en-US" w:eastAsia="zh-CN"/>
              </w:rPr>
              <w:t>73</w:t>
            </w:r>
            <w:r>
              <w:rPr>
                <w:rFonts w:hint="eastAsia" w:ascii="仿宋_GB2312" w:hAnsi="仿宋_GB2312" w:eastAsia="仿宋_GB2312" w:cs="仿宋_GB2312"/>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公里。</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200" w:right="0" w:rightChars="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lang w:val="en-US" w:eastAsia="zh-CN"/>
              </w:rPr>
              <w:t>、磴口县农村饮水安全管网更新改造工程</w:t>
            </w:r>
          </w:p>
          <w:p>
            <w:pPr>
              <w:pStyle w:val="40"/>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Chars="0" w:right="0" w:rightChars="0"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对全县</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个苏木镇、</w:t>
            </w:r>
            <w:r>
              <w:rPr>
                <w:rFonts w:hint="default" w:ascii="Times New Roman" w:hAnsi="Times New Roman" w:eastAsia="仿宋_GB2312" w:cs="Times New Roman"/>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个农场公司自来水管网进行更新改造。</w:t>
            </w:r>
          </w:p>
        </w:tc>
      </w:tr>
    </w:tbl>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、推进县城公共服务向乡村覆盖</w:t>
      </w:r>
    </w:p>
    <w:p>
      <w:pPr>
        <w:bidi w:val="0"/>
        <w:rPr>
          <w:rFonts w:hint="eastAsia"/>
          <w:b/>
          <w:bCs/>
          <w:color w:val="auto"/>
          <w:highlight w:val="none"/>
        </w:rPr>
      </w:pPr>
      <w:r>
        <w:rPr>
          <w:rFonts w:hint="eastAsia" w:ascii="仿宋_GB2312" w:hAnsi="仿宋_GB2312" w:eastAsia="仿宋_GB2312" w:cs="仿宋_GB2312"/>
          <w:b/>
          <w:bCs/>
          <w:sz w:val="32"/>
          <w:szCs w:val="32"/>
          <w:lang w:val="en-US" w:eastAsia="zh-CN"/>
        </w:rPr>
        <w:t>优化县域内医疗资源布局。</w:t>
      </w:r>
      <w:r>
        <w:rPr>
          <w:rFonts w:hint="eastAsia" w:ascii="仿宋_GB2312" w:hAnsi="仿宋_GB2312" w:eastAsia="仿宋_GB2312" w:cs="仿宋_GB2312"/>
          <w:sz w:val="32"/>
          <w:szCs w:val="32"/>
          <w:lang w:val="en-US" w:eastAsia="zh-CN"/>
        </w:rPr>
        <w:t>深入贯彻落实《中共中央办公厅国务院办公厅关于进一步深化改革促进乡村医疗卫生体系健康发展的意见》精神，切实把以基层为重点落到实处，健全优质高效的基层医疗卫生服务体系，从注重机构全覆盖向注重服务全覆盖转变，优化村卫生室设置，逐步实现乡村一体化管理，以“优质服务基层行”活动为依托，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年苏木镇卫生院均达到推荐标准，提升基层医疗服务能力。</w:t>
      </w:r>
      <w:r>
        <w:rPr>
          <w:rFonts w:hint="eastAsia" w:ascii="仿宋_GB2312" w:hAnsi="仿宋_GB2312" w:eastAsia="仿宋_GB2312" w:cs="仿宋_GB2312"/>
          <w:b/>
          <w:bCs/>
          <w:sz w:val="32"/>
          <w:szCs w:val="32"/>
          <w:lang w:val="en-US" w:eastAsia="zh-CN"/>
        </w:rPr>
        <w:t>（县卫生健康委员会）</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建立完善分级诊疗模式。</w:t>
      </w:r>
      <w:r>
        <w:rPr>
          <w:rFonts w:hint="eastAsia" w:ascii="仿宋_GB2312" w:hAnsi="仿宋_GB2312" w:eastAsia="仿宋_GB2312" w:cs="仿宋_GB2312"/>
          <w:sz w:val="32"/>
          <w:szCs w:val="32"/>
          <w:lang w:val="en-US" w:eastAsia="zh-CN"/>
        </w:rPr>
        <w:t>以形成分级诊疗秩序为目标，围绕紧密型县域医共体建设，实现县域医共体数据互通、业务互通、管理互通，构建县乡村远程医疗服务体系，实现以县域医共体为重点的远程会诊、预约转诊、互联网复诊、基层检查、上级诊断等线上线下一体化服务。力争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年基本实现基层首诊、双向转诊、上下联动、急慢分治目标。最大程度保护人民生命安全和身体健康。</w:t>
      </w:r>
      <w:r>
        <w:rPr>
          <w:rFonts w:hint="eastAsia" w:ascii="仿宋_GB2312" w:hAnsi="仿宋_GB2312" w:eastAsia="仿宋_GB2312" w:cs="仿宋_GB2312"/>
          <w:b/>
          <w:bCs/>
          <w:sz w:val="32"/>
          <w:szCs w:val="32"/>
          <w:lang w:val="en-US" w:eastAsia="zh-CN"/>
        </w:rPr>
        <w:t>（县卫生健康委员会）</w:t>
      </w:r>
    </w:p>
    <w:p>
      <w:pPr>
        <w:bidi w:val="0"/>
        <w:rPr>
          <w:rFonts w:hint="eastAsia" w:ascii="仿宋_GB2312" w:hAnsi="仿宋_GB2312" w:eastAsia="仿宋_GB2312" w:cs="仿宋_GB2312"/>
          <w:b/>
          <w:bCs/>
          <w:sz w:val="32"/>
          <w:szCs w:val="32"/>
          <w:lang w:val="zh-TW" w:eastAsia="zh-CN"/>
        </w:rPr>
      </w:pPr>
      <w:r>
        <w:rPr>
          <w:rFonts w:hint="eastAsia" w:ascii="仿宋_GB2312" w:hAnsi="仿宋_GB2312" w:eastAsia="仿宋_GB2312" w:cs="仿宋_GB2312"/>
          <w:b/>
          <w:bCs/>
          <w:sz w:val="32"/>
          <w:szCs w:val="32"/>
          <w:lang w:val="en-US" w:eastAsia="zh-CN"/>
        </w:rPr>
        <w:t>推动医保服务下沉。</w:t>
      </w:r>
      <w:r>
        <w:rPr>
          <w:rFonts w:hint="eastAsia" w:ascii="仿宋_GB2312" w:hAnsi="仿宋_GB2312" w:eastAsia="仿宋_GB2312" w:cs="仿宋_GB2312"/>
          <w:sz w:val="32"/>
          <w:szCs w:val="32"/>
          <w:lang w:val="en-US" w:eastAsia="zh-CN"/>
        </w:rPr>
        <w:t>按照“十到位”标准在磴口县</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苏木镇建立基层医保服务站（点），将城乡居民参保登记、参保人员参保信息查询、异地转诊人员备案等多项医保服务事项下沉到各苏木镇医保服务站（点）办理。基层医保服务站（点）建设要规范场所设置，统一机构名称、办公场地及标牌标识，并明确一名分管领导和一名医保经办业务的工作人员负责医疗保障工作，彻底打通医保经办服务的“最后一公里”。</w:t>
      </w:r>
      <w:r>
        <w:rPr>
          <w:rFonts w:hint="eastAsia" w:ascii="仿宋_GB2312" w:hAnsi="仿宋_GB2312" w:eastAsia="仿宋_GB2312" w:cs="仿宋_GB2312"/>
          <w:b/>
          <w:bCs/>
          <w:sz w:val="32"/>
          <w:szCs w:val="32"/>
          <w:lang w:val="en-US" w:eastAsia="zh-CN"/>
        </w:rPr>
        <w:t>（县医疗保障局）</w:t>
      </w:r>
    </w:p>
    <w:p>
      <w:pPr>
        <w:bidi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zh-TW" w:eastAsia="zh-CN"/>
        </w:rPr>
        <w:t>改善义务教育质量。</w:t>
      </w:r>
      <w:r>
        <w:rPr>
          <w:rFonts w:hint="eastAsia" w:ascii="仿宋_GB2312" w:hAnsi="仿宋_GB2312" w:eastAsia="仿宋_GB2312" w:cs="仿宋_GB2312"/>
          <w:sz w:val="32"/>
          <w:szCs w:val="32"/>
          <w:lang w:val="zh-TW" w:eastAsia="zh-CN"/>
        </w:rPr>
        <w:t>持续</w:t>
      </w:r>
      <w:r>
        <w:rPr>
          <w:rFonts w:hint="eastAsia" w:ascii="仿宋_GB2312" w:hAnsi="仿宋_GB2312" w:eastAsia="仿宋_GB2312" w:cs="仿宋_GB2312"/>
          <w:sz w:val="32"/>
          <w:szCs w:val="32"/>
          <w:lang w:val="zh-TW" w:eastAsia="zh-TW"/>
        </w:rPr>
        <w:t>优化</w:t>
      </w:r>
      <w:r>
        <w:rPr>
          <w:rFonts w:hint="eastAsia" w:ascii="仿宋_GB2312" w:hAnsi="仿宋_GB2312" w:eastAsia="仿宋_GB2312" w:cs="仿宋_GB2312"/>
          <w:sz w:val="32"/>
          <w:szCs w:val="32"/>
          <w:lang w:val="zh-TW" w:eastAsia="zh-CN"/>
        </w:rPr>
        <w:t>农村牧区</w:t>
      </w:r>
      <w:r>
        <w:rPr>
          <w:rFonts w:hint="eastAsia" w:ascii="仿宋_GB2312" w:hAnsi="仿宋_GB2312" w:eastAsia="仿宋_GB2312" w:cs="仿宋_GB2312"/>
          <w:sz w:val="32"/>
          <w:szCs w:val="32"/>
          <w:lang w:val="zh-TW" w:eastAsia="zh-TW"/>
        </w:rPr>
        <w:t>义务教育学校布局，</w:t>
      </w:r>
      <w:r>
        <w:rPr>
          <w:rFonts w:hint="eastAsia" w:ascii="仿宋_GB2312" w:hAnsi="仿宋_GB2312" w:eastAsia="仿宋_GB2312" w:cs="仿宋_GB2312"/>
          <w:sz w:val="32"/>
          <w:szCs w:val="32"/>
          <w:lang w:val="en-US" w:eastAsia="zh-CN"/>
        </w:rPr>
        <w:t>完成公地小学和巴彦套海学校和包尔盖学校校办幼儿园的整合工作。</w:t>
      </w:r>
      <w:r>
        <w:rPr>
          <w:rFonts w:hint="eastAsia" w:ascii="仿宋_GB2312" w:hAnsi="仿宋_GB2312" w:eastAsia="仿宋_GB2312" w:cs="仿宋_GB2312"/>
          <w:sz w:val="32"/>
          <w:szCs w:val="32"/>
          <w:lang w:val="zh-TW" w:eastAsia="zh-TW"/>
        </w:rPr>
        <w:t>办好必要的</w:t>
      </w:r>
      <w:r>
        <w:rPr>
          <w:rFonts w:hint="eastAsia" w:ascii="仿宋_GB2312" w:hAnsi="仿宋_GB2312" w:eastAsia="仿宋_GB2312" w:cs="仿宋_GB2312"/>
          <w:sz w:val="32"/>
          <w:szCs w:val="32"/>
          <w:lang w:val="zh-TW" w:eastAsia="zh-CN"/>
        </w:rPr>
        <w:t>乡</w:t>
      </w:r>
      <w:r>
        <w:rPr>
          <w:rFonts w:hint="eastAsia" w:ascii="仿宋_GB2312" w:hAnsi="仿宋_GB2312" w:eastAsia="仿宋_GB2312" w:cs="仿宋_GB2312"/>
          <w:sz w:val="32"/>
          <w:szCs w:val="32"/>
          <w:lang w:val="zh-TW" w:eastAsia="zh-TW"/>
        </w:rPr>
        <w:t>村小学和教学点</w:t>
      </w:r>
      <w:r>
        <w:rPr>
          <w:rFonts w:hint="eastAsia" w:ascii="仿宋_GB2312" w:hAnsi="仿宋_GB2312" w:eastAsia="仿宋_GB2312" w:cs="仿宋_GB2312"/>
          <w:sz w:val="32"/>
          <w:szCs w:val="32"/>
          <w:lang w:val="zh-TW" w:eastAsia="zh-CN"/>
        </w:rPr>
        <w:t>。实施</w:t>
      </w:r>
      <w:r>
        <w:rPr>
          <w:rFonts w:hint="eastAsia" w:ascii="仿宋_GB2312" w:hAnsi="仿宋_GB2312" w:eastAsia="仿宋_GB2312" w:cs="仿宋_GB2312"/>
          <w:sz w:val="32"/>
          <w:szCs w:val="32"/>
          <w:lang w:val="zh-TW" w:eastAsia="zh-TW"/>
        </w:rPr>
        <w:t>义务教育薄弱环节改善与能力提升</w:t>
      </w:r>
      <w:r>
        <w:rPr>
          <w:rFonts w:hint="eastAsia" w:ascii="仿宋_GB2312" w:hAnsi="仿宋_GB2312" w:eastAsia="仿宋_GB2312" w:cs="仿宋_GB2312"/>
          <w:sz w:val="32"/>
          <w:szCs w:val="32"/>
          <w:lang w:val="zh-TW" w:eastAsia="zh-CN"/>
        </w:rPr>
        <w:t>工程，推进</w:t>
      </w:r>
      <w:r>
        <w:rPr>
          <w:rFonts w:hint="eastAsia" w:ascii="仿宋_GB2312" w:hAnsi="仿宋_GB2312" w:eastAsia="仿宋_GB2312" w:cs="仿宋_GB2312"/>
          <w:sz w:val="32"/>
          <w:szCs w:val="32"/>
          <w:lang w:val="en-US" w:eastAsia="zh-CN"/>
        </w:rPr>
        <w:t>渡口、协成、隆盛合、纳林套海学校供暖管道维修改造项目，</w:t>
      </w:r>
      <w:r>
        <w:rPr>
          <w:rFonts w:hint="eastAsia" w:ascii="仿宋_GB2312" w:hAnsi="仿宋_GB2312" w:eastAsia="仿宋_GB2312" w:cs="仿宋_GB2312"/>
          <w:sz w:val="32"/>
          <w:szCs w:val="32"/>
          <w:lang w:val="zh-TW" w:eastAsia="zh-CN"/>
        </w:rPr>
        <w:t>进一步改善农牧区学校办学条件。加大县域内城乡学校校长教师双向交流、定期轮岗力度。认真落实乡村教师待遇，</w:t>
      </w:r>
      <w:r>
        <w:rPr>
          <w:rFonts w:hint="eastAsia" w:ascii="仿宋_GB2312" w:hAnsi="仿宋_GB2312" w:eastAsia="仿宋_GB2312" w:cs="仿宋_GB2312"/>
          <w:sz w:val="32"/>
          <w:szCs w:val="32"/>
          <w:lang w:val="zh-TW" w:eastAsia="zh-TW"/>
        </w:rPr>
        <w:t>在</w:t>
      </w:r>
      <w:r>
        <w:rPr>
          <w:rFonts w:hint="eastAsia" w:ascii="仿宋_GB2312" w:hAnsi="仿宋_GB2312" w:eastAsia="仿宋_GB2312" w:cs="仿宋_GB2312"/>
          <w:sz w:val="32"/>
          <w:szCs w:val="32"/>
          <w:lang w:val="zh-TW" w:eastAsia="zh-CN"/>
        </w:rPr>
        <w:t>培养培训、职称评聘</w:t>
      </w:r>
      <w:r>
        <w:rPr>
          <w:rFonts w:hint="eastAsia" w:ascii="仿宋_GB2312" w:hAnsi="仿宋_GB2312" w:eastAsia="仿宋_GB2312" w:cs="仿宋_GB2312"/>
          <w:sz w:val="32"/>
          <w:szCs w:val="32"/>
          <w:lang w:val="zh-TW" w:eastAsia="zh-TW"/>
        </w:rPr>
        <w:t>等方面向</w:t>
      </w:r>
      <w:r>
        <w:rPr>
          <w:rFonts w:hint="eastAsia" w:ascii="仿宋_GB2312" w:hAnsi="仿宋_GB2312" w:eastAsia="仿宋_GB2312" w:cs="仿宋_GB2312"/>
          <w:sz w:val="32"/>
          <w:szCs w:val="32"/>
          <w:lang w:val="zh-TW" w:eastAsia="zh-CN"/>
        </w:rPr>
        <w:t>农村牧区一线专任</w:t>
      </w:r>
      <w:r>
        <w:rPr>
          <w:rFonts w:hint="eastAsia" w:ascii="仿宋_GB2312" w:hAnsi="仿宋_GB2312" w:eastAsia="仿宋_GB2312" w:cs="仿宋_GB2312"/>
          <w:sz w:val="32"/>
          <w:szCs w:val="32"/>
          <w:lang w:val="zh-TW" w:eastAsia="zh-TW"/>
        </w:rPr>
        <w:t>教师倾斜。</w:t>
      </w:r>
      <w:r>
        <w:rPr>
          <w:rFonts w:hint="eastAsia" w:ascii="仿宋_GB2312" w:hAnsi="仿宋_GB2312" w:eastAsia="仿宋_GB2312" w:cs="仿宋_GB2312"/>
          <w:b/>
          <w:bCs/>
          <w:sz w:val="32"/>
          <w:szCs w:val="32"/>
          <w:lang w:val="en-US" w:eastAsia="zh-CN"/>
        </w:rPr>
        <w:t>（县教育局、人力资源和社会保障局）</w:t>
      </w:r>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color w:val="auto"/>
          <w:highlight w:val="none"/>
          <w:lang w:val="en-US" w:eastAsia="zh-CN"/>
        </w:rPr>
      </w:pPr>
      <w:r>
        <w:rPr>
          <w:rFonts w:hint="default" w:ascii="仿宋_GB2312" w:hAnsi="仿宋_GB2312" w:eastAsia="仿宋_GB2312" w:cs="仿宋_GB2312"/>
          <w:b/>
          <w:bCs/>
          <w:sz w:val="32"/>
          <w:szCs w:val="32"/>
          <w:lang w:val="en-US" w:eastAsia="zh-CN"/>
        </w:rPr>
        <w:t>构建</w:t>
      </w:r>
      <w:r>
        <w:rPr>
          <w:rFonts w:hint="eastAsia" w:ascii="仿宋_GB2312" w:hAnsi="仿宋_GB2312" w:eastAsia="仿宋_GB2312" w:cs="仿宋_GB2312"/>
          <w:b/>
          <w:bCs/>
          <w:sz w:val="32"/>
          <w:szCs w:val="32"/>
          <w:lang w:val="en-US" w:eastAsia="zh-CN"/>
        </w:rPr>
        <w:t>农村</w:t>
      </w:r>
      <w:r>
        <w:rPr>
          <w:rFonts w:hint="default" w:ascii="仿宋_GB2312" w:hAnsi="仿宋_GB2312" w:eastAsia="仿宋_GB2312" w:cs="仿宋_GB2312"/>
          <w:b/>
          <w:bCs/>
          <w:sz w:val="32"/>
          <w:szCs w:val="32"/>
          <w:lang w:val="en-US" w:eastAsia="zh-CN"/>
        </w:rPr>
        <w:t>三级养老服务网络</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推进居家社区机构养老服务协调发展，构建县乡村三级养老服务网络，发展乡村普惠型养老服务和互助性养老，推广农村互助</w:t>
      </w:r>
      <w:r>
        <w:rPr>
          <w:rFonts w:hint="eastAsia" w:ascii="仿宋_GB2312" w:hAnsi="仿宋_GB2312" w:eastAsia="仿宋_GB2312" w:cs="仿宋_GB2312"/>
          <w:sz w:val="32"/>
          <w:szCs w:val="32"/>
          <w:lang w:val="en-US" w:eastAsia="zh-CN"/>
        </w:rPr>
        <w:t>养</w:t>
      </w:r>
      <w:r>
        <w:rPr>
          <w:rFonts w:hint="default" w:ascii="仿宋_GB2312" w:hAnsi="仿宋_GB2312" w:eastAsia="仿宋_GB2312" w:cs="仿宋_GB2312"/>
          <w:sz w:val="32"/>
          <w:szCs w:val="32"/>
          <w:lang w:val="en-US" w:eastAsia="zh-CN"/>
        </w:rPr>
        <w:t>老、牧区养老服务等新模式，稳步提高农村牧区养老服务机构覆盖率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利用现有</w:t>
      </w:r>
      <w:r>
        <w:rPr>
          <w:rFonts w:hint="default" w:ascii="Times New Roman" w:hAnsi="Times New Roman" w:eastAsia="仿宋_GB2312" w:cs="Times New Roman"/>
          <w:sz w:val="32"/>
          <w:szCs w:val="32"/>
          <w:lang w:val="en-US" w:eastAsia="zh-CN"/>
        </w:rPr>
        <w:t>4</w:t>
      </w:r>
      <w:r>
        <w:rPr>
          <w:rFonts w:hint="default" w:ascii="仿宋_GB2312" w:hAnsi="仿宋_GB2312" w:eastAsia="仿宋_GB2312" w:cs="仿宋_GB2312"/>
          <w:sz w:val="32"/>
          <w:szCs w:val="32"/>
          <w:lang w:val="en-US" w:eastAsia="zh-CN"/>
        </w:rPr>
        <w:t>家县级养老服务机构，打通乡镇、村养老服务网络，建立起县乡村三级养老服务体系，</w:t>
      </w:r>
      <w:r>
        <w:rPr>
          <w:rFonts w:hint="eastAsia" w:ascii="仿宋_GB2312" w:hAnsi="仿宋_GB2312" w:eastAsia="仿宋_GB2312" w:cs="仿宋_GB2312"/>
          <w:sz w:val="32"/>
          <w:szCs w:val="32"/>
          <w:lang w:val="en-US" w:eastAsia="zh-CN"/>
        </w:rPr>
        <w:t>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年底，至少打造乡镇级养老服务中心</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家，村级养老服务站</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家，改造农村互助幸福院</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家。</w:t>
      </w:r>
      <w:r>
        <w:rPr>
          <w:rFonts w:hint="eastAsia" w:ascii="仿宋_GB2312" w:hAnsi="仿宋_GB2312" w:eastAsia="仿宋_GB2312" w:cs="仿宋_GB2312"/>
          <w:b/>
          <w:bCs/>
          <w:sz w:val="32"/>
          <w:szCs w:val="32"/>
          <w:lang w:val="en-US" w:eastAsia="zh-CN"/>
        </w:rPr>
        <w:t>（县民政局）</w:t>
      </w:r>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、巩固拓展脱贫攻坚成果同乡村振兴有效衔接</w:t>
      </w:r>
    </w:p>
    <w:p>
      <w:pPr>
        <w:pageBreakBefore w:val="0"/>
        <w:widowControl w:val="0"/>
        <w:kinsoku/>
        <w:wordWrap/>
        <w:overflowPunct/>
        <w:topLinePunct w:val="0"/>
        <w:autoSpaceDE/>
        <w:autoSpaceDN/>
        <w:bidi w:val="0"/>
        <w:adjustRightInd/>
        <w:snapToGrid/>
        <w:spacing w:before="149" w:line="600" w:lineRule="exact"/>
        <w:ind w:left="19" w:right="81" w:firstLine="794"/>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抓紧抓实防止返贫动态监测和帮扶工作。</w:t>
      </w:r>
      <w:r>
        <w:rPr>
          <w:rFonts w:hint="eastAsia" w:ascii="仿宋_GB2312" w:hAnsi="仿宋_GB2312" w:eastAsia="仿宋_GB2312" w:cs="仿宋_GB2312"/>
          <w:sz w:val="32"/>
          <w:szCs w:val="32"/>
          <w:lang w:val="en-US" w:eastAsia="zh-CN"/>
        </w:rPr>
        <w:t>成立防止返贫动态监测和帮扶工作专班，建立联席会议制度，健全完善“两监测、两排查”的防止返贫动态监测闭环管理体系，夯实“一季度开展重点人群监测、二季度全覆盖集中排查、三季度‘回头看’、四季度全面排查采集更新基础数据”的工作机制。对脱贫户、边缘易致贫户，以及因病因灾因意外事故等刚性支出较大或收入大幅缩减导致基本生活出现严重困难户开展定期监测，并督促各乡镇开展定期检查、动态管理，重点监测其收入支出状况、“三保障”及饮水安全状况。对防返贫致贫监测和帮扶全面摸底排查工作中排查出的存在返贫风险的农户，及时纳入帮扶政策范围，采取有针对性的帮扶措施，坚决防止出现整村、整乡返贫现象。到</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年，“三保障”及饮水安全保障成果得到巩固提升，脱贫人口人均纯收入增速高于当地农牧民收入增速，脱贫人口和监测对象稳岗就业人数≥</w:t>
      </w:r>
      <w:r>
        <w:rPr>
          <w:rFonts w:hint="default" w:ascii="Times New Roman" w:hAnsi="Times New Roman" w:eastAsia="仿宋_GB2312" w:cs="Times New Roman"/>
          <w:sz w:val="32"/>
          <w:szCs w:val="32"/>
          <w:lang w:val="en-US" w:eastAsia="zh-CN"/>
        </w:rPr>
        <w:t>590</w:t>
      </w:r>
      <w:r>
        <w:rPr>
          <w:rFonts w:hint="eastAsia" w:ascii="仿宋_GB2312" w:hAnsi="仿宋_GB2312" w:eastAsia="仿宋_GB2312" w:cs="仿宋_GB2312"/>
          <w:sz w:val="32"/>
          <w:szCs w:val="32"/>
          <w:lang w:val="en-US" w:eastAsia="zh-CN"/>
        </w:rPr>
        <w:t>人，嘎查村集体经济收入达到</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万元以上行政村比例达到</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（县乡村振兴局、教育局、住房和城乡建设局、水利局、卫生健康委员会、医疗保障局、民政局、人力资源和社会保障局）</w:t>
      </w:r>
    </w:p>
    <w:p>
      <w:pPr>
        <w:keepNext w:val="0"/>
        <w:keepLines w:val="0"/>
        <w:pageBreakBefore w:val="0"/>
        <w:widowControl/>
        <w:suppressLineNumbers w:val="0"/>
        <w:wordWrap/>
        <w:overflowPunct/>
        <w:topLinePunct w:val="0"/>
        <w:bidi w:val="0"/>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做好易地扶贫搬迁后续扶持工作。</w:t>
      </w:r>
      <w:r>
        <w:rPr>
          <w:rFonts w:hint="eastAsia" w:ascii="仿宋_GB2312" w:hAnsi="仿宋_GB2312" w:eastAsia="仿宋_GB2312" w:cs="仿宋_GB2312"/>
          <w:sz w:val="32"/>
          <w:szCs w:val="32"/>
          <w:lang w:val="en-US" w:eastAsia="zh-CN"/>
        </w:rPr>
        <w:t>落实自治区易地扶贫搬迁后续扶持配套政策，重点抓好</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个集中安置区后续扶持，安置区后续发展要与推进新型城镇化建设相结合，加强配套基础设施和公共服务建设。扎实做好安置区产业培育、就业帮扶、社会保障、社会融入、社区治理、户籍管理等工作，确保搬迁群众稳得住、融得进、有产业就业、逐步能致富。加强劳动力培训和能力建设。因地制宜在集中安置区发展帮扶车间、公益性岗位等后扶产业，对有劳动能力的搬迁群众，支持因地制宜发展产业，持续开展基本技能培训、提供就业岗位、开发公益性岗位拓展就业渠道，有劳动能力且有意愿的搬迁家庭实现至少</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人稳定就业，劳动力就业率</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%，社会兜底保障覆盖率</w:t>
      </w:r>
      <w:r>
        <w:rPr>
          <w:rFonts w:hint="default"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%，无零就业家庭，确保都有一个稳定的产业或就业增收途径。</w:t>
      </w:r>
      <w:r>
        <w:rPr>
          <w:rFonts w:hint="eastAsia" w:ascii="仿宋_GB2312" w:hAnsi="仿宋_GB2312" w:eastAsia="仿宋_GB2312" w:cs="仿宋_GB2312"/>
          <w:b/>
          <w:bCs/>
          <w:sz w:val="32"/>
          <w:szCs w:val="32"/>
          <w:lang w:val="en-US" w:eastAsia="zh-CN"/>
        </w:rPr>
        <w:t>（县发展和改革委员会、人力资源和社会保障局、乡村振兴局）</w:t>
      </w:r>
    </w:p>
    <w:p>
      <w:pPr>
        <w:keepNext w:val="0"/>
        <w:keepLines w:val="0"/>
        <w:pageBreakBefore w:val="0"/>
        <w:widowControl/>
        <w:suppressLineNumbers w:val="0"/>
        <w:wordWrap/>
        <w:overflowPunct/>
        <w:topLinePunct w:val="0"/>
        <w:bidi w:val="0"/>
        <w:spacing w:line="60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开展乡村振兴样板区建设。</w:t>
      </w:r>
      <w:r>
        <w:rPr>
          <w:rFonts w:hint="eastAsia" w:ascii="仿宋_GB2312" w:hAnsi="仿宋_GB2312" w:eastAsia="仿宋_GB2312" w:cs="仿宋_GB2312"/>
          <w:sz w:val="32"/>
          <w:szCs w:val="32"/>
          <w:lang w:val="en-US" w:eastAsia="zh-CN"/>
        </w:rPr>
        <w:t>重点完成</w:t>
      </w:r>
      <w:r>
        <w:rPr>
          <w:rFonts w:hint="default"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lang w:val="en-US" w:eastAsia="zh-CN"/>
        </w:rPr>
        <w:t>个乡村振兴示范村镇规划编制，科学规划产业发展和居民聚居地。总结乡村治理模式，探索利用集体建设用地开展自建自住、企建农住等“撤村并居”模式，形成</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个可推广、可复制的典型案例。以磴口县现有国家级乡村振兴示范村，自治区级示范镇、示范村为基础，开展巩固拓展脱贫攻坚成果同乡村振兴有效衔接“十强镇、百强村、千强户”示范创建工作。较大人口规模自然村通硬化路比例达到</w:t>
      </w:r>
      <w:r>
        <w:rPr>
          <w:rFonts w:hint="default" w:ascii="Times New Roman" w:hAnsi="Times New Roman" w:eastAsia="仿宋_GB2312" w:cs="Times New Roman"/>
          <w:sz w:val="32"/>
          <w:szCs w:val="32"/>
          <w:lang w:val="en-US" w:eastAsia="zh-CN"/>
        </w:rPr>
        <w:t>87</w:t>
      </w:r>
      <w:r>
        <w:rPr>
          <w:rFonts w:hint="eastAsia" w:ascii="仿宋_GB2312" w:hAnsi="仿宋_GB2312" w:eastAsia="仿宋_GB2312" w:cs="仿宋_GB2312"/>
          <w:sz w:val="32"/>
          <w:szCs w:val="32"/>
          <w:lang w:val="en-US" w:eastAsia="zh-CN"/>
        </w:rPr>
        <w:t>%，农村牧区自来水普及率达到</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%，农村牧区供电可靠率达到</w:t>
      </w:r>
      <w:r>
        <w:rPr>
          <w:rFonts w:hint="default" w:ascii="Times New Roman" w:hAnsi="Times New Roman" w:eastAsia="仿宋_GB2312" w:cs="Times New Roman"/>
          <w:sz w:val="32"/>
          <w:szCs w:val="32"/>
          <w:lang w:val="en-US" w:eastAsia="zh-CN"/>
        </w:rPr>
        <w:t>99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83</w:t>
      </w:r>
      <w:r>
        <w:rPr>
          <w:rFonts w:hint="eastAsia" w:ascii="仿宋_GB2312" w:hAnsi="仿宋_GB2312" w:eastAsia="仿宋_GB2312" w:cs="仿宋_GB2312"/>
          <w:sz w:val="32"/>
          <w:szCs w:val="32"/>
          <w:lang w:val="en-US" w:eastAsia="zh-CN"/>
        </w:rPr>
        <w:t>%，农村牧区危房改造应改尽改，苏木乡镇卫生院和嘎查村卫生室完成标准化建设达到</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%，农村牧区卫生厕所普及率≥</w:t>
      </w:r>
      <w:r>
        <w:rPr>
          <w:rFonts w:hint="default" w:ascii="Times New Roman" w:hAnsi="Times New Roman" w:eastAsia="仿宋_GB2312" w:cs="Times New Roman"/>
          <w:sz w:val="32"/>
          <w:szCs w:val="32"/>
          <w:lang w:val="en-US" w:eastAsia="zh-CN"/>
        </w:rPr>
        <w:t>70</w:t>
      </w:r>
      <w:r>
        <w:rPr>
          <w:rFonts w:hint="eastAsia" w:ascii="仿宋_GB2312" w:hAnsi="仿宋_GB2312" w:eastAsia="仿宋_GB2312" w:cs="仿宋_GB2312"/>
          <w:sz w:val="32"/>
          <w:szCs w:val="32"/>
          <w:lang w:val="en-US" w:eastAsia="zh-CN"/>
        </w:rPr>
        <w:t>%，农村牧区生活垃圾收运处置体系覆盖行政村≥</w:t>
      </w:r>
      <w:r>
        <w:rPr>
          <w:rFonts w:hint="default"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lang w:val="en-US" w:eastAsia="zh-CN"/>
        </w:rPr>
        <w:t>%，农村牧区生活污水治理率≥</w:t>
      </w:r>
      <w:r>
        <w:rPr>
          <w:rFonts w:hint="default"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（县乡村振兴局、交通运输局、水利局、供电局、住房和城乡建设局、卫健委）</w:t>
      </w:r>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eastAsia" w:ascii="楷体_GB2312" w:hAnsi="楷体_GB2312" w:eastAsia="楷体_GB2312" w:cs="楷体_GB2312"/>
          <w:color w:val="auto"/>
          <w:highlight w:val="none"/>
          <w:lang w:val="en-US" w:eastAsia="zh-CN"/>
        </w:rPr>
      </w:pPr>
      <w:bookmarkStart w:id="48" w:name="_Toc23362"/>
      <w:bookmarkStart w:id="49" w:name="_Toc26597"/>
      <w:r>
        <w:rPr>
          <w:rFonts w:hint="eastAsia" w:ascii="楷体_GB2312" w:hAnsi="楷体_GB2312" w:eastAsia="楷体_GB2312" w:cs="楷体_GB2312"/>
          <w:color w:val="auto"/>
          <w:highlight w:val="none"/>
          <w:lang w:val="en-US" w:eastAsia="zh-CN"/>
        </w:rPr>
        <w:t>（六）深化体制机制创新，为县城建设提供政策保障</w:t>
      </w:r>
      <w:bookmarkEnd w:id="48"/>
      <w:bookmarkEnd w:id="49"/>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、健全农业转移人口市民化机制</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全面落实取消落户限制政策，确保稳定就业生活的外来人口与本地农业转移人口落户一视同仁。保障农民工等非户籍常住人口均等享有教育、医疗、住房保障等基本公共服务。全面落实企业职工养老保险全国统筹，确保基本医保参保率达到</w:t>
      </w:r>
      <w:r>
        <w:rPr>
          <w:rFonts w:hint="default" w:ascii="Times New Roman" w:hAnsi="Times New Roman" w:eastAsia="仿宋_GB2312" w:cs="Times New Roman"/>
          <w:sz w:val="32"/>
          <w:szCs w:val="32"/>
          <w:lang w:val="en-US" w:eastAsia="zh-CN"/>
        </w:rPr>
        <w:t>95</w:t>
      </w:r>
      <w:r>
        <w:rPr>
          <w:rFonts w:hint="eastAsia" w:ascii="仿宋_GB2312" w:hAnsi="仿宋_GB2312" w:eastAsia="仿宋_GB2312" w:cs="仿宋_GB2312"/>
          <w:sz w:val="32"/>
          <w:szCs w:val="32"/>
          <w:lang w:val="en-US" w:eastAsia="zh-CN"/>
        </w:rPr>
        <w:t>%以上。以新生代农民工为重点推动社会保险参保扩面，全面落实企业为农民工缴纳职工养老、医疗、工伤、失业、生育等社会保险费的责任，合理引导灵活就业农民工按规定参加职工基本医疗保险和城镇职工基本养老保险。依法保障进城落户农民的农村土地承包权、宅基地使用权、集体收益分配权，支持其依法自愿有偿转让上述权益。贯彻落实财政转移支付与农业转移人口市民化挂钩机制，和城镇建设用地增加规模与吸纳农业转移人口落户数量挂钩机制。</w:t>
      </w:r>
      <w:r>
        <w:rPr>
          <w:rFonts w:hint="eastAsia" w:ascii="仿宋_GB2312" w:hAnsi="仿宋_GB2312" w:eastAsia="仿宋_GB2312" w:cs="仿宋_GB2312"/>
          <w:b/>
          <w:bCs/>
          <w:sz w:val="32"/>
          <w:szCs w:val="32"/>
          <w:lang w:val="en-US" w:eastAsia="zh-CN"/>
        </w:rPr>
        <w:t>（县人力资源和社会保障局、卫生健康委员会、民政局、教育局、财政局、医疗保障局、自然资源局）</w:t>
      </w:r>
    </w:p>
    <w:p>
      <w:pPr>
        <w:pStyle w:val="5"/>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、建立多元可持续的投融资机制</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利用国家发展改革委与国家开发银行、国有商业银行工作机制及国家专项企业债券发行支持政策，聚焦准公益性项目和经营性项目，优先将符合金融机构贷款和发债条件项目报请国家支持。每年至少组织一次政、银、企对接，争取金融机构特别是开发性政策性金融机构支持。通过整合融资重点项目库及重点融资企业，及时分类统计建立企业融资项目库。根据企业性质、规模及产品等特点，结合企业意向需求，相关部门负责搭建融资交流平台开展一企一策对接会，使企业与银行更深层次和更广泛的交流对接。对达成意向融资的企业，相关部门协调银行机构建立后期融资跟踪服务对接机制，并定期调度融资进度。</w:t>
      </w:r>
      <w:r>
        <w:rPr>
          <w:rFonts w:hint="eastAsia" w:ascii="仿宋_GB2312" w:hAnsi="仿宋_GB2312" w:eastAsia="仿宋_GB2312" w:cs="仿宋_GB2312"/>
          <w:b/>
          <w:bCs/>
          <w:sz w:val="32"/>
          <w:szCs w:val="32"/>
          <w:lang w:val="en-US" w:eastAsia="zh-CN"/>
        </w:rPr>
        <w:t>（县发展和改革委员会、财政局、中国人民银行磴口县支行、投资促进中心、交通运输局、住房和城乡建设局、工业和信息化局）</w:t>
      </w:r>
    </w:p>
    <w:p>
      <w:pPr>
        <w:pStyle w:val="5"/>
        <w:keepNext/>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、建立集约高效的建设用地利用机制</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优化建设用地供应结构、供应总量及空间布局，推进资源要素市场化配置，加强存量低效建设用地再开发，保障建设正常用地需求。推广节地型、紧凑式高效开发模式，规范建设用地二级市场。逐步探索鼓励采用长期租赁、先租后让、弹性年期供应等方式供应工业用地，提升现有工业用地容积率和单位用地面积产出率。按照国家统一部署，稳妥有序推进农村集体经营性建设用地入市。</w:t>
      </w:r>
      <w:r>
        <w:rPr>
          <w:rFonts w:hint="eastAsia" w:ascii="仿宋_GB2312" w:hAnsi="仿宋_GB2312" w:eastAsia="仿宋_GB2312" w:cs="仿宋_GB2312"/>
          <w:b/>
          <w:bCs/>
          <w:sz w:val="32"/>
          <w:szCs w:val="32"/>
          <w:lang w:val="en-US" w:eastAsia="zh-CN"/>
        </w:rPr>
        <w:t>（县自然资源局、农牧和科技局、工业和信息化局）</w:t>
      </w:r>
    </w:p>
    <w:p>
      <w:pPr>
        <w:pStyle w:val="3"/>
        <w:pageBreakBefore w:val="0"/>
        <w:widowControl w:val="0"/>
        <w:kinsoku/>
        <w:wordWrap/>
        <w:overflowPunct/>
        <w:topLinePunct w:val="0"/>
        <w:autoSpaceDE/>
        <w:autoSpaceDN/>
        <w:bidi w:val="0"/>
        <w:adjustRightInd/>
        <w:snapToGrid/>
        <w:spacing w:line="600" w:lineRule="exact"/>
        <w:textAlignment w:val="auto"/>
        <w:rPr>
          <w:rFonts w:hint="eastAsia"/>
          <w:color w:val="auto"/>
          <w:highlight w:val="none"/>
          <w:lang w:val="en-US" w:eastAsia="zh-CN"/>
        </w:rPr>
      </w:pPr>
      <w:bookmarkStart w:id="50" w:name="_Toc8071"/>
      <w:bookmarkStart w:id="51" w:name="_Toc30363"/>
      <w:r>
        <w:rPr>
          <w:rFonts w:hint="eastAsia"/>
          <w:color w:val="auto"/>
          <w:highlight w:val="none"/>
          <w:lang w:val="en-US" w:eastAsia="zh-CN"/>
        </w:rPr>
        <w:t>四、保障措施</w:t>
      </w:r>
      <w:bookmarkEnd w:id="50"/>
      <w:bookmarkEnd w:id="51"/>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default" w:ascii="楷体_GB2312" w:hAnsi="楷体_GB2312" w:eastAsia="楷体_GB2312" w:cs="楷体_GB2312"/>
          <w:color w:val="auto"/>
          <w:highlight w:val="none"/>
          <w:lang w:val="en-US" w:eastAsia="zh-CN"/>
        </w:rPr>
      </w:pPr>
      <w:bookmarkStart w:id="52" w:name="_Toc10710"/>
      <w:bookmarkStart w:id="53" w:name="_Toc4236"/>
      <w:bookmarkStart w:id="54" w:name="_Toc25656"/>
      <w:bookmarkStart w:id="55" w:name="_Toc5944"/>
      <w:r>
        <w:rPr>
          <w:rFonts w:hint="eastAsia" w:ascii="楷体_GB2312" w:hAnsi="楷体_GB2312" w:eastAsia="楷体_GB2312" w:cs="楷体_GB2312"/>
          <w:color w:val="auto"/>
          <w:highlight w:val="none"/>
          <w:lang w:val="en-US" w:eastAsia="zh-CN"/>
        </w:rPr>
        <w:t>（一）加强组织领导</w:t>
      </w:r>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成立“一县一策”建设工作领导小组，</w:t>
      </w:r>
      <w:r>
        <w:rPr>
          <w:rFonts w:hint="default" w:ascii="仿宋_GB2312" w:hAnsi="仿宋_GB2312" w:eastAsia="仿宋_GB2312" w:cs="仿宋_GB2312"/>
          <w:sz w:val="32"/>
          <w:szCs w:val="32"/>
          <w:lang w:val="en-US" w:eastAsia="zh-CN"/>
        </w:rPr>
        <w:t>统筹协调解决新型城镇化发展中的重大问题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统筹抓好相关工作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确保城镇化工作推进常态化。</w:t>
      </w:r>
      <w:r>
        <w:rPr>
          <w:rFonts w:hint="eastAsia" w:ascii="仿宋_GB2312" w:hAnsi="仿宋_GB2312" w:eastAsia="仿宋_GB2312" w:cs="仿宋_GB2312"/>
          <w:sz w:val="32"/>
          <w:szCs w:val="32"/>
          <w:lang w:val="en-US" w:eastAsia="zh-CN"/>
        </w:rPr>
        <w:t>依据本建设方案和相关规划，结合部门职能职责，研究制定推进新型城镇化发展的重点任务分工方案，按照定路线图、定工作量、定时间表、定责任人和集中人力、财力、物力的要求，加强部门政策制定和实施的协调配合，确保城镇化推进的系统性、整体性和协同性。</w:t>
      </w:r>
    </w:p>
    <w:p>
      <w:pPr>
        <w:pStyle w:val="3"/>
        <w:pageBreakBefore w:val="0"/>
        <w:widowControl w:val="0"/>
        <w:kinsoku/>
        <w:wordWrap/>
        <w:overflowPunct/>
        <w:topLinePunct w:val="0"/>
        <w:autoSpaceDE/>
        <w:autoSpaceDN/>
        <w:bidi w:val="0"/>
        <w:adjustRightInd/>
        <w:snapToGrid/>
        <w:spacing w:line="600" w:lineRule="exact"/>
        <w:textAlignment w:val="auto"/>
        <w:outlineLvl w:val="1"/>
        <w:rPr>
          <w:rFonts w:hint="default" w:ascii="楷体_GB2312" w:hAnsi="楷体_GB2312" w:eastAsia="楷体_GB2312" w:cs="楷体_GB2312"/>
          <w:color w:val="auto"/>
          <w:highlight w:val="none"/>
          <w:lang w:val="en-US" w:eastAsia="zh-CN"/>
        </w:rPr>
      </w:pPr>
      <w:bookmarkStart w:id="56" w:name="_Toc9592"/>
      <w:bookmarkStart w:id="57" w:name="_Toc17366"/>
      <w:bookmarkStart w:id="58" w:name="_Toc29459"/>
      <w:bookmarkStart w:id="59" w:name="_Toc30001"/>
      <w:bookmarkStart w:id="60" w:name="_Toc29803"/>
      <w:bookmarkStart w:id="61" w:name="_Toc8166"/>
      <w:r>
        <w:rPr>
          <w:rFonts w:hint="eastAsia" w:ascii="楷体_GB2312" w:hAnsi="楷体_GB2312" w:eastAsia="楷体_GB2312" w:cs="楷体_GB2312"/>
          <w:color w:val="auto"/>
          <w:highlight w:val="none"/>
          <w:lang w:val="en-US" w:eastAsia="zh-CN"/>
        </w:rPr>
        <w:t>（二）统筹推进实施</w:t>
      </w:r>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整合资源，在基础设施建设、户籍制度改革、社会保障、义务教育、公共卫生、特色产业发展、美丽乡村建设等方面给予更大支持，形成推进新型城镇化发展的强大合力。</w:t>
      </w:r>
      <w:r>
        <w:rPr>
          <w:rFonts w:hint="default" w:ascii="仿宋_GB2312" w:hAnsi="仿宋_GB2312" w:eastAsia="仿宋_GB2312" w:cs="仿宋_GB2312"/>
          <w:sz w:val="32"/>
          <w:szCs w:val="32"/>
          <w:lang w:val="en-US" w:eastAsia="zh-CN"/>
        </w:rPr>
        <w:t>围绕新型城镇化项目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加大招商引资力度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创新招商引资方式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出台招商引资优惠政策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提高招商引资成功率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lang w:val="en-US" w:eastAsia="zh-CN"/>
        </w:rPr>
        <w:t>重点</w:t>
      </w:r>
      <w:r>
        <w:rPr>
          <w:rFonts w:hint="default" w:ascii="仿宋_GB2312" w:hAnsi="仿宋_GB2312" w:eastAsia="仿宋_GB2312" w:cs="仿宋_GB2312"/>
          <w:sz w:val="32"/>
          <w:szCs w:val="32"/>
          <w:lang w:val="en-US" w:eastAsia="zh-CN"/>
        </w:rPr>
        <w:t>项目推介出去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把各类要素吸引进来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激发民间投资活力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引导民间资本积极参与推进城镇健康发展。</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default" w:ascii="楷体_GB2312" w:hAnsi="楷体_GB2312" w:eastAsia="楷体_GB2312" w:cs="楷体_GB2312"/>
          <w:color w:val="auto"/>
          <w:highlight w:val="none"/>
          <w:lang w:val="en-US" w:eastAsia="zh-CN"/>
        </w:rPr>
      </w:pPr>
      <w:bookmarkStart w:id="62" w:name="_Toc9562"/>
      <w:bookmarkStart w:id="63" w:name="_Toc6229"/>
      <w:r>
        <w:rPr>
          <w:rFonts w:hint="eastAsia" w:ascii="楷体_GB2312" w:hAnsi="楷体_GB2312" w:eastAsia="楷体_GB2312" w:cs="楷体_GB2312"/>
          <w:color w:val="auto"/>
          <w:highlight w:val="none"/>
          <w:lang w:val="en-US" w:eastAsia="zh-CN"/>
        </w:rPr>
        <w:t>（三）健全保障机制</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footerReference r:id="rId7" w:type="default"/>
          <w:pgSz w:w="11906" w:h="16838"/>
          <w:pgMar w:top="1587" w:right="1474" w:bottom="1587" w:left="1474" w:header="851" w:footer="992" w:gutter="0"/>
          <w:pgNumType w:fmt="decimal" w:start="1"/>
          <w:cols w:space="0" w:num="1"/>
          <w:rtlGutter w:val="0"/>
          <w:docGrid w:type="lines" w:linePitch="440" w:charSpace="0"/>
        </w:sectPr>
      </w:pPr>
      <w:r>
        <w:rPr>
          <w:rFonts w:hint="eastAsia" w:ascii="仿宋_GB2312" w:hAnsi="仿宋_GB2312" w:eastAsia="仿宋_GB2312" w:cs="仿宋_GB2312"/>
          <w:sz w:val="32"/>
          <w:szCs w:val="32"/>
          <w:lang w:val="en-US" w:eastAsia="zh-CN"/>
        </w:rPr>
        <w:t>健全完善统计监测指标体系，推进城镇化发展监测评估工作常态化、制度化，实施动态监测与跟踪分析。研究制定新型城镇化综合发展水平指标体系，准确评价全县新型城镇化总体情况和发展进程，科学体现城镇化发展的内涵和质量，引导新型城镇化持续快速健康发展。将新型城镇化建设主要任务纳入考核内容，加大对城镇化工作的督导力度，确保城镇化有关工作顺利推进。</w:t>
      </w:r>
    </w:p>
    <w:p>
      <w:pPr>
        <w:pStyle w:val="3"/>
        <w:keepNext w:val="0"/>
        <w:keepLines w:val="0"/>
        <w:pageBreakBefore w:val="0"/>
        <w:widowControl w:val="0"/>
        <w:kinsoku/>
        <w:wordWrap/>
        <w:overflowPunct/>
        <w:topLinePunct w:val="0"/>
        <w:autoSpaceDE/>
        <w:autoSpaceDN/>
        <w:bidi w:val="0"/>
        <w:adjustRightInd/>
        <w:snapToGrid/>
        <w:spacing w:before="0" w:beforeLines="0"/>
        <w:ind w:left="0" w:leftChars="0" w:firstLine="0" w:firstLineChars="0"/>
        <w:textAlignment w:val="auto"/>
        <w:rPr>
          <w:rFonts w:hint="eastAsia"/>
          <w:color w:val="auto"/>
          <w:highlight w:val="none"/>
          <w:lang w:val="en-US" w:eastAsia="zh-CN"/>
        </w:rPr>
      </w:pPr>
      <w:bookmarkStart w:id="64" w:name="_Toc6349"/>
      <w:bookmarkStart w:id="65" w:name="_Toc11810"/>
      <w:bookmarkStart w:id="66" w:name="_Toc47"/>
      <w:r>
        <w:rPr>
          <w:rFonts w:hint="eastAsia"/>
          <w:color w:val="auto"/>
          <w:highlight w:val="none"/>
          <w:lang w:val="en-US" w:eastAsia="zh-CN"/>
        </w:rPr>
        <w:t>附表：磴口县</w:t>
      </w:r>
      <w:bookmarkEnd w:id="64"/>
      <w:r>
        <w:rPr>
          <w:rFonts w:hint="eastAsia"/>
          <w:color w:val="auto"/>
          <w:highlight w:val="none"/>
          <w:lang w:val="en-US" w:eastAsia="zh-CN"/>
        </w:rPr>
        <w:t>以县城为重要载体的城镇化建设重大项目清单</w:t>
      </w:r>
      <w:bookmarkEnd w:id="65"/>
      <w:bookmarkEnd w:id="66"/>
    </w:p>
    <w:p>
      <w:pPr>
        <w:keepNext w:val="0"/>
        <w:keepLines w:val="0"/>
        <w:pageBreakBefore w:val="0"/>
        <w:widowControl w:val="0"/>
        <w:shd w:val="clear" w:color="auto" w:fill="auto"/>
        <w:kinsoku/>
        <w:wordWrap/>
        <w:overflowPunct/>
        <w:topLinePunct w:val="0"/>
        <w:autoSpaceDE/>
        <w:autoSpaceDN/>
        <w:bidi w:val="0"/>
        <w:adjustRightInd/>
        <w:snapToGrid/>
        <w:jc w:val="right"/>
        <w:textAlignment w:val="auto"/>
        <w:rPr>
          <w:b/>
          <w:bCs/>
          <w:color w:val="auto"/>
          <w:sz w:val="28"/>
          <w:szCs w:val="28"/>
          <w:highlight w:val="none"/>
        </w:rPr>
      </w:pPr>
      <w:r>
        <w:rPr>
          <w:rFonts w:hint="eastAsia"/>
          <w:b/>
          <w:bCs/>
          <w:color w:val="auto"/>
          <w:sz w:val="28"/>
          <w:szCs w:val="28"/>
          <w:highlight w:val="none"/>
          <w:lang w:val="en-US" w:eastAsia="zh-CN"/>
        </w:rPr>
        <w:t>单位：万元</w:t>
      </w:r>
    </w:p>
    <w:tbl>
      <w:tblPr>
        <w:tblStyle w:val="29"/>
        <w:tblW w:w="149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70"/>
        <w:gridCol w:w="1839"/>
        <w:gridCol w:w="883"/>
        <w:gridCol w:w="3898"/>
        <w:gridCol w:w="1219"/>
        <w:gridCol w:w="822"/>
        <w:gridCol w:w="1000"/>
        <w:gridCol w:w="1117"/>
        <w:gridCol w:w="1477"/>
        <w:gridCol w:w="1017"/>
        <w:gridCol w:w="1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4" w:hRule="atLeast"/>
          <w:tblHeader/>
          <w:jc w:val="center"/>
        </w:trPr>
        <w:tc>
          <w:tcPr>
            <w:tcW w:w="57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序号</w:t>
            </w:r>
          </w:p>
        </w:tc>
        <w:tc>
          <w:tcPr>
            <w:tcW w:w="183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项目名称</w:t>
            </w:r>
          </w:p>
        </w:tc>
        <w:tc>
          <w:tcPr>
            <w:tcW w:w="883"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建设地点</w:t>
            </w: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建设规模及内容</w:t>
            </w: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建设单位</w:t>
            </w: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投资类型</w:t>
            </w: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lang w:val="en-US"/>
              </w:rPr>
            </w:pPr>
            <w:r>
              <w:rPr>
                <w:rFonts w:hint="eastAsia" w:ascii="仿宋_GB2312" w:hAnsi="仿宋_GB2312" w:eastAsia="仿宋_GB2312" w:cs="仿宋_GB2312"/>
                <w:b/>
                <w:bCs/>
                <w:color w:val="auto"/>
                <w:sz w:val="21"/>
                <w:szCs w:val="21"/>
                <w:highlight w:val="none"/>
                <w:lang w:val="en-US" w:eastAsia="zh-CN"/>
              </w:rPr>
              <w:t>建设性质</w:t>
            </w: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建设年限</w:t>
            </w: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资金来源</w:t>
            </w:r>
          </w:p>
        </w:tc>
        <w:tc>
          <w:tcPr>
            <w:tcW w:w="10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总投资</w:t>
            </w:r>
          </w:p>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（万元）</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责任单位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92" w:type="dxa"/>
            <w:gridSpan w:val="3"/>
            <w:tcBorders>
              <w:tl2br w:val="nil"/>
              <w:tr2bl w:val="nil"/>
            </w:tcBorders>
            <w:shd w:val="clear" w:color="auto" w:fill="auto"/>
            <w:vAlign w:val="center"/>
          </w:tcPr>
          <w:p>
            <w:pPr>
              <w:keepNext w:val="0"/>
              <w:keepLines w:val="0"/>
              <w:widowControl/>
              <w:suppressLineNumbers w:val="0"/>
              <w:ind w:firstLine="1054" w:firstLineChars="500"/>
              <w:jc w:val="both"/>
              <w:textAlignment w:val="center"/>
              <w:rPr>
                <w:rFonts w:hint="eastAsia" w:ascii="仿宋_GB2312" w:hAnsi="仿宋_GB2312" w:eastAsia="仿宋_GB2312" w:cs="仿宋_GB2312"/>
                <w:b/>
                <w:bCs/>
                <w:color w:val="auto"/>
                <w:kern w:val="0"/>
                <w:sz w:val="21"/>
                <w:szCs w:val="21"/>
                <w:highlight w:val="none"/>
                <w:lang w:val="en-US" w:eastAsia="zh-CN" w:bidi="ar-SA"/>
              </w:rPr>
            </w:pPr>
            <w:r>
              <w:rPr>
                <w:rFonts w:hint="eastAsia" w:ascii="仿宋_GB2312" w:hAnsi="仿宋_GB2312" w:eastAsia="仿宋_GB2312" w:cs="仿宋_GB2312"/>
                <w:b/>
                <w:bCs/>
                <w:i w:val="0"/>
                <w:iCs w:val="0"/>
                <w:color w:val="auto"/>
                <w:kern w:val="0"/>
                <w:sz w:val="21"/>
                <w:szCs w:val="21"/>
                <w:highlight w:val="none"/>
                <w:u w:val="none"/>
                <w:lang w:val="en-US" w:eastAsia="zh-CN" w:bidi="ar"/>
              </w:rPr>
              <w:t>总计</w:t>
            </w:r>
            <w:r>
              <w:rPr>
                <w:rFonts w:hint="default" w:ascii="Times New Roman" w:hAnsi="Times New Roman" w:eastAsia="仿宋_GB2312" w:cs="Times New Roman"/>
                <w:b/>
                <w:bCs/>
                <w:i w:val="0"/>
                <w:iCs w:val="0"/>
                <w:color w:val="auto"/>
                <w:kern w:val="0"/>
                <w:sz w:val="21"/>
                <w:szCs w:val="21"/>
                <w:highlight w:val="none"/>
                <w:u w:val="none"/>
                <w:lang w:val="en-US" w:eastAsia="zh-CN" w:bidi="ar"/>
              </w:rPr>
              <w:t>64</w:t>
            </w:r>
            <w:r>
              <w:rPr>
                <w:rFonts w:hint="eastAsia" w:ascii="仿宋_GB2312" w:hAnsi="仿宋_GB2312" w:eastAsia="仿宋_GB2312" w:cs="仿宋_GB2312"/>
                <w:b/>
                <w:bCs/>
                <w:i w:val="0"/>
                <w:iCs w:val="0"/>
                <w:color w:val="auto"/>
                <w:kern w:val="0"/>
                <w:sz w:val="21"/>
                <w:szCs w:val="21"/>
                <w:highlight w:val="none"/>
                <w:u w:val="none"/>
                <w:lang w:val="en-US" w:eastAsia="zh-CN" w:bidi="ar"/>
              </w:rPr>
              <w:t>项</w:t>
            </w:r>
          </w:p>
        </w:tc>
        <w:tc>
          <w:tcPr>
            <w:tcW w:w="3898" w:type="dxa"/>
            <w:tcBorders>
              <w:tl2br w:val="nil"/>
              <w:tr2bl w:val="nil"/>
            </w:tcBorders>
            <w:shd w:val="clear" w:color="auto" w:fill="auto"/>
            <w:vAlign w:val="center"/>
          </w:tcPr>
          <w:p>
            <w:pPr>
              <w:jc w:val="center"/>
              <w:rPr>
                <w:rFonts w:hint="eastAsia" w:ascii="仿宋_GB2312" w:hAnsi="仿宋_GB2312" w:eastAsia="仿宋_GB2312" w:cs="仿宋_GB2312"/>
                <w:color w:val="auto"/>
                <w:sz w:val="21"/>
                <w:szCs w:val="21"/>
                <w:highlight w:val="none"/>
              </w:rPr>
            </w:pPr>
          </w:p>
        </w:tc>
        <w:tc>
          <w:tcPr>
            <w:tcW w:w="1219" w:type="dxa"/>
            <w:tcBorders>
              <w:tl2br w:val="nil"/>
              <w:tr2bl w:val="nil"/>
            </w:tcBorders>
            <w:shd w:val="clear" w:color="auto" w:fill="auto"/>
            <w:vAlign w:val="center"/>
          </w:tcPr>
          <w:p>
            <w:pPr>
              <w:jc w:val="center"/>
              <w:rPr>
                <w:rFonts w:hint="eastAsia" w:ascii="仿宋_GB2312" w:hAnsi="仿宋_GB2312" w:eastAsia="仿宋_GB2312" w:cs="仿宋_GB2312"/>
                <w:color w:val="auto"/>
                <w:sz w:val="21"/>
                <w:szCs w:val="21"/>
                <w:highlight w:val="none"/>
              </w:rPr>
            </w:pPr>
          </w:p>
        </w:tc>
        <w:tc>
          <w:tcPr>
            <w:tcW w:w="822" w:type="dxa"/>
            <w:tcBorders>
              <w:tl2br w:val="nil"/>
              <w:tr2bl w:val="nil"/>
            </w:tcBorders>
            <w:shd w:val="clear" w:color="auto" w:fill="auto"/>
            <w:vAlign w:val="center"/>
          </w:tcPr>
          <w:p>
            <w:pPr>
              <w:jc w:val="center"/>
              <w:rPr>
                <w:rFonts w:hint="eastAsia" w:ascii="仿宋_GB2312" w:hAnsi="仿宋_GB2312" w:eastAsia="仿宋_GB2312" w:cs="仿宋_GB2312"/>
                <w:color w:val="auto"/>
                <w:sz w:val="21"/>
                <w:szCs w:val="21"/>
                <w:highlight w:val="none"/>
              </w:rPr>
            </w:pPr>
          </w:p>
        </w:tc>
        <w:tc>
          <w:tcPr>
            <w:tcW w:w="1000" w:type="dxa"/>
            <w:tcBorders>
              <w:tl2br w:val="nil"/>
              <w:tr2bl w:val="nil"/>
            </w:tcBorders>
            <w:shd w:val="clear" w:color="auto" w:fill="auto"/>
            <w:vAlign w:val="center"/>
          </w:tcPr>
          <w:p>
            <w:pPr>
              <w:jc w:val="center"/>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auto"/>
                <w:kern w:val="0"/>
                <w:sz w:val="21"/>
                <w:szCs w:val="21"/>
                <w:highlight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8441753</w:t>
            </w:r>
          </w:p>
        </w:tc>
        <w:tc>
          <w:tcPr>
            <w:tcW w:w="1091"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0" w:hRule="atLeast"/>
          <w:jc w:val="center"/>
        </w:trPr>
        <w:tc>
          <w:tcPr>
            <w:tcW w:w="2409" w:type="dxa"/>
            <w:gridSpan w:val="2"/>
            <w:tcBorders>
              <w:tl2br w:val="nil"/>
              <w:tr2bl w:val="nil"/>
            </w:tcBorders>
            <w:shd w:val="clear" w:color="auto" w:fill="auto"/>
            <w:vAlign w:val="center"/>
          </w:tcPr>
          <w:p>
            <w:pPr>
              <w:keepNext w:val="0"/>
              <w:keepLines w:val="0"/>
              <w:widowControl/>
              <w:suppressLineNumbers w:val="0"/>
              <w:ind w:firstLine="422" w:firstLineChars="200"/>
              <w:jc w:val="center"/>
              <w:textAlignment w:val="center"/>
              <w:rPr>
                <w:rFonts w:hint="eastAsia" w:ascii="仿宋_GB2312" w:hAnsi="仿宋_GB2312" w:eastAsia="仿宋_GB2312" w:cs="仿宋_GB2312"/>
                <w:i w:val="0"/>
                <w:iCs w:val="0"/>
                <w:color w:val="auto"/>
                <w:kern w:val="2"/>
                <w:sz w:val="21"/>
                <w:szCs w:val="21"/>
                <w:highlight w:val="none"/>
                <w:u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农牧业（</w:t>
            </w:r>
            <w:r>
              <w:rPr>
                <w:rFonts w:hint="default" w:ascii="Times New Roman" w:hAnsi="Times New Roman" w:eastAsia="仿宋_GB2312" w:cs="Times New Roman"/>
                <w:b/>
                <w:bCs/>
                <w:color w:val="auto"/>
                <w:kern w:val="0"/>
                <w:sz w:val="21"/>
                <w:szCs w:val="21"/>
                <w:highlight w:val="none"/>
                <w:lang w:val="en-US" w:eastAsia="zh-CN" w:bidi="ar-SA"/>
              </w:rPr>
              <w:t>8</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1"/>
                <w:szCs w:val="21"/>
                <w:highlight w:val="none"/>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1"/>
                <w:szCs w:val="21"/>
                <w:highlight w:val="none"/>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1"/>
                <w:szCs w:val="21"/>
                <w:highlight w:val="none"/>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auto"/>
                <w:kern w:val="0"/>
                <w:sz w:val="21"/>
                <w:szCs w:val="21"/>
                <w:highlight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153789</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0"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磴口县高标准农田建设项目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计划建设高标准农田</w:t>
            </w:r>
            <w:r>
              <w:rPr>
                <w:rFonts w:hint="default" w:ascii="Times New Roman" w:hAnsi="Times New Roman" w:eastAsia="仿宋_GB2312" w:cs="Times New Roman"/>
                <w:color w:val="auto"/>
                <w:sz w:val="21"/>
                <w:szCs w:val="21"/>
                <w:highlight w:val="none"/>
              </w:rPr>
              <w:t>15</w:t>
            </w:r>
            <w:r>
              <w:rPr>
                <w:rFonts w:hint="eastAsia" w:ascii="仿宋_GB2312" w:hAnsi="仿宋_GB2312" w:eastAsia="仿宋_GB2312" w:cs="仿宋_GB2312"/>
                <w:color w:val="auto"/>
                <w:sz w:val="21"/>
                <w:szCs w:val="21"/>
                <w:highlight w:val="none"/>
              </w:rPr>
              <w:t>万亩。</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磴口县农牧和科技局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30000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磴口县农业综合开发办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磴口县饲草基地保障建设项目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新建高产优质苜蓿示范建设基地</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万亩。</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企业自筹+政府补贴</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深松整地试点补贴资金项目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深松整地</w:t>
            </w:r>
            <w:r>
              <w:rPr>
                <w:rFonts w:hint="default" w:ascii="Times New Roman" w:hAnsi="Times New Roman" w:eastAsia="仿宋_GB2312" w:cs="Times New Roman"/>
                <w:color w:val="auto"/>
                <w:sz w:val="21"/>
                <w:szCs w:val="21"/>
                <w:highlight w:val="none"/>
                <w:lang w:val="en-US" w:eastAsia="zh-CN"/>
              </w:rPr>
              <w:t>80</w:t>
            </w:r>
            <w:r>
              <w:rPr>
                <w:rFonts w:hint="eastAsia" w:ascii="仿宋_GB2312" w:hAnsi="仿宋_GB2312" w:eastAsia="仿宋_GB2312" w:cs="仿宋_GB2312"/>
                <w:color w:val="auto"/>
                <w:sz w:val="21"/>
                <w:szCs w:val="21"/>
                <w:highlight w:val="none"/>
                <w:lang w:val="en-US" w:eastAsia="zh-CN"/>
              </w:rPr>
              <w:t>万亩。</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2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4</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磴口县城乡建设用地增减挂钩项目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根据当地的实际情况，</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、土地平整工程：克土回填工程、推土机推土工程、表土回填工程；</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、田间道路工程：按照生产需要修建相应的田间道路；</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、农田灌排工程：根据生产需要配套相应的灌溉与排水措施，确保农民能正常耕种；</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、地力提升工程：采用工程技术措施、生物化学措施、对复垦为耕地的土壤肥力要求较高的情况下，可采用绿肥、有机肥、微生物技术和化肥改善土壤的理化特性，增加土壤肥力。</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磴口县自然资源局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4"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5</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磴口县设施农业产业建设项目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新建大棚</w:t>
            </w:r>
            <w:r>
              <w:rPr>
                <w:rFonts w:hint="default" w:ascii="Times New Roman" w:hAnsi="Times New Roman" w:eastAsia="仿宋_GB2312" w:cs="Times New Roman"/>
                <w:color w:val="auto"/>
                <w:sz w:val="21"/>
                <w:szCs w:val="21"/>
                <w:highlight w:val="none"/>
                <w:lang w:val="en-US" w:eastAsia="zh-CN"/>
              </w:rPr>
              <w:t>717</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亩（钢架大棚</w:t>
            </w:r>
            <w:r>
              <w:rPr>
                <w:rFonts w:hint="default" w:ascii="Times New Roman" w:hAnsi="Times New Roman" w:eastAsia="仿宋_GB2312" w:cs="Times New Roman"/>
                <w:color w:val="auto"/>
                <w:sz w:val="21"/>
                <w:szCs w:val="21"/>
                <w:highlight w:val="none"/>
                <w:lang w:val="en-US" w:eastAsia="zh-CN"/>
              </w:rPr>
              <w:t>510</w:t>
            </w:r>
            <w:r>
              <w:rPr>
                <w:rFonts w:hint="eastAsia" w:ascii="仿宋_GB2312" w:hAnsi="仿宋_GB2312" w:eastAsia="仿宋_GB2312" w:cs="仿宋_GB2312"/>
                <w:color w:val="auto"/>
                <w:sz w:val="21"/>
                <w:szCs w:val="21"/>
                <w:highlight w:val="none"/>
                <w:lang w:val="en-US" w:eastAsia="zh-CN"/>
              </w:rPr>
              <w:t>亩、钢架双膜大棚</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亩，钢架棉帘保温大棚及暖气设施</w:t>
            </w:r>
            <w:r>
              <w:rPr>
                <w:rFonts w:hint="default" w:ascii="Times New Roman" w:hAnsi="Times New Roman" w:eastAsia="仿宋_GB2312" w:cs="Times New Roman"/>
                <w:color w:val="auto"/>
                <w:sz w:val="21"/>
                <w:szCs w:val="21"/>
                <w:highlight w:val="none"/>
                <w:lang w:val="en-US" w:eastAsia="zh-CN"/>
              </w:rPr>
              <w:t>107</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亩），打机电井</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眼。</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磴口县乡村振兴局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9039</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磴口县乡村振兴局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耕地后备资源开发利用项目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把未利用地变成耕地。</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淖尔公司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90000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5"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7</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全程社会化服务项目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全县各苏木镇、农场公司</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加大</w:t>
            </w: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年服务面积，由</w:t>
            </w:r>
            <w:r>
              <w:rPr>
                <w:rFonts w:hint="default" w:ascii="Times New Roman" w:hAnsi="Times New Roman" w:eastAsia="仿宋_GB2312" w:cs="Times New Roman"/>
                <w:color w:val="auto"/>
                <w:sz w:val="21"/>
                <w:szCs w:val="21"/>
                <w:highlight w:val="none"/>
                <w:lang w:val="en-US" w:eastAsia="zh-CN"/>
              </w:rPr>
              <w:t>2022</w:t>
            </w:r>
            <w:r>
              <w:rPr>
                <w:rFonts w:hint="eastAsia" w:ascii="仿宋_GB2312" w:hAnsi="仿宋_GB2312" w:eastAsia="仿宋_GB2312" w:cs="仿宋_GB2312"/>
                <w:color w:val="auto"/>
                <w:sz w:val="21"/>
                <w:szCs w:val="21"/>
                <w:highlight w:val="none"/>
                <w:lang w:val="en-US" w:eastAsia="zh-CN"/>
              </w:rPr>
              <w:t>年的</w:t>
            </w:r>
            <w:r>
              <w:rPr>
                <w:rFonts w:hint="default" w:ascii="Times New Roman" w:hAnsi="Times New Roman" w:eastAsia="仿宋_GB2312" w:cs="Times New Roman"/>
                <w:color w:val="auto"/>
                <w:sz w:val="21"/>
                <w:szCs w:val="21"/>
                <w:highlight w:val="none"/>
                <w:lang w:val="en-US" w:eastAsia="zh-CN"/>
              </w:rPr>
              <w:t>7.7</w:t>
            </w:r>
            <w:r>
              <w:rPr>
                <w:rFonts w:hint="eastAsia" w:ascii="仿宋_GB2312" w:hAnsi="仿宋_GB2312" w:eastAsia="仿宋_GB2312" w:cs="仿宋_GB2312"/>
                <w:color w:val="auto"/>
                <w:sz w:val="21"/>
                <w:szCs w:val="21"/>
                <w:highlight w:val="none"/>
                <w:lang w:val="en-US" w:eastAsia="zh-CN"/>
              </w:rPr>
              <w:t>万亩增加到</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万亩。</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750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磴口县农牧和科技局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07"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8</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磴口县“奶肉联动”万头有机肉牛养殖基地建设项目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沙金苏木</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建设保温牛棚、干草棚、精料库、犊牛岛等基础设施，购进TMR搅拌车、TMR牵引拖拉机、铲车等设备以及有机公犊牛。</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内蒙古圣牧控股有限公司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r>
              <w:rPr>
                <w:rFonts w:hint="default" w:ascii="Times New Roman" w:hAnsi="Times New Roman" w:eastAsia="仿宋_GB2312" w:cs="Times New Roman"/>
                <w:color w:val="auto"/>
                <w:sz w:val="21"/>
                <w:szCs w:val="21"/>
                <w:highlight w:val="none"/>
                <w:lang w:val="en-US" w:eastAsia="zh-CN"/>
              </w:rPr>
              <w:t>1200</w:t>
            </w:r>
            <w:r>
              <w:rPr>
                <w:rFonts w:hint="eastAsia" w:ascii="仿宋_GB2312" w:hAnsi="仿宋_GB2312" w:eastAsia="仿宋_GB2312" w:cs="仿宋_GB2312"/>
                <w:color w:val="auto"/>
                <w:sz w:val="21"/>
                <w:szCs w:val="21"/>
                <w:highlight w:val="none"/>
                <w:lang w:val="en-US" w:eastAsia="zh-CN"/>
              </w:rPr>
              <w:t>万元，企业自筹</w:t>
            </w:r>
            <w:r>
              <w:rPr>
                <w:rFonts w:hint="default" w:ascii="Times New Roman" w:hAnsi="Times New Roman" w:eastAsia="仿宋_GB2312" w:cs="Times New Roman"/>
                <w:color w:val="auto"/>
                <w:sz w:val="21"/>
                <w:szCs w:val="21"/>
                <w:highlight w:val="none"/>
                <w:lang w:val="en-US" w:eastAsia="zh-CN"/>
              </w:rPr>
              <w:t>8000</w:t>
            </w:r>
            <w:r>
              <w:rPr>
                <w:rFonts w:hint="eastAsia" w:ascii="仿宋_GB2312" w:hAnsi="仿宋_GB2312" w:eastAsia="仿宋_GB2312" w:cs="仿宋_GB2312"/>
                <w:color w:val="auto"/>
                <w:sz w:val="21"/>
                <w:szCs w:val="21"/>
                <w:highlight w:val="none"/>
                <w:lang w:val="en-US" w:eastAsia="zh-CN"/>
              </w:rPr>
              <w:t>万元，中阿基金投资</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万元</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0" w:hRule="atLeast"/>
          <w:jc w:val="center"/>
        </w:trPr>
        <w:tc>
          <w:tcPr>
            <w:tcW w:w="2409" w:type="dxa"/>
            <w:gridSpan w:val="2"/>
            <w:tcBorders>
              <w:tl2br w:val="nil"/>
              <w:tr2bl w:val="nil"/>
            </w:tcBorders>
            <w:shd w:val="clear" w:color="auto" w:fill="auto"/>
            <w:vAlign w:val="center"/>
          </w:tcPr>
          <w:p>
            <w:pPr>
              <w:keepNext w:val="0"/>
              <w:keepLines w:val="0"/>
              <w:widowControl/>
              <w:suppressLineNumbers w:val="0"/>
              <w:ind w:firstLine="422" w:firstLineChars="200"/>
              <w:jc w:val="center"/>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i w:val="0"/>
                <w:iCs w:val="0"/>
                <w:color w:val="auto"/>
                <w:kern w:val="0"/>
                <w:sz w:val="21"/>
                <w:szCs w:val="21"/>
                <w:highlight w:val="none"/>
                <w:u w:val="none"/>
                <w:lang w:val="en-US" w:eastAsia="zh-CN" w:bidi="ar"/>
              </w:rPr>
              <w:t>工业（</w:t>
            </w:r>
            <w:r>
              <w:rPr>
                <w:rFonts w:hint="default" w:ascii="Times New Roman" w:hAnsi="Times New Roman" w:eastAsia="仿宋_GB2312" w:cs="Times New Roman"/>
                <w:b/>
                <w:bCs/>
                <w:i w:val="0"/>
                <w:iCs w:val="0"/>
                <w:color w:val="auto"/>
                <w:kern w:val="0"/>
                <w:sz w:val="21"/>
                <w:szCs w:val="21"/>
                <w:highlight w:val="none"/>
                <w:u w:val="none"/>
                <w:lang w:val="en-US" w:eastAsia="zh-CN" w:bidi="ar"/>
              </w:rPr>
              <w:t>19</w:t>
            </w:r>
            <w:r>
              <w:rPr>
                <w:rFonts w:hint="eastAsia" w:ascii="仿宋_GB2312" w:hAnsi="仿宋_GB2312" w:eastAsia="仿宋_GB2312" w:cs="仿宋_GB2312"/>
                <w:b/>
                <w:bCs/>
                <w:i w:val="0"/>
                <w:iCs w:val="0"/>
                <w:color w:val="auto"/>
                <w:kern w:val="0"/>
                <w:sz w:val="21"/>
                <w:szCs w:val="21"/>
                <w:highlight w:val="none"/>
                <w:u w:val="none"/>
                <w:lang w:val="en-US" w:eastAsia="zh-CN" w:bidi="ar"/>
              </w:rPr>
              <w:t>项）</w:t>
            </w:r>
          </w:p>
        </w:tc>
        <w:tc>
          <w:tcPr>
            <w:tcW w:w="883" w:type="dxa"/>
            <w:tcBorders>
              <w:tl2br w:val="nil"/>
              <w:tr2bl w:val="nil"/>
            </w:tcBorders>
            <w:shd w:val="clear" w:color="auto" w:fill="auto"/>
            <w:vAlign w:val="center"/>
          </w:tcPr>
          <w:p>
            <w:pPr>
              <w:jc w:val="center"/>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b/>
                <w:bCs/>
                <w:color w:val="auto"/>
                <w:sz w:val="21"/>
                <w:szCs w:val="21"/>
                <w:highlight w:val="none"/>
                <w:lang w:val="en-US" w:eastAsia="zh-CN"/>
              </w:rPr>
            </w:pP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7869254</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b/>
                <w:bCs/>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38"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内蒙古和瑞包装有限公司二期工程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建设年产</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亿平方米智能环保包装。</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内蒙古和瑞包装有限公司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3"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泰顺公司建设日处理</w:t>
            </w:r>
            <w:r>
              <w:rPr>
                <w:rFonts w:hint="default" w:ascii="Times New Roman" w:hAnsi="Times New Roman" w:eastAsia="仿宋_GB2312" w:cs="Times New Roman"/>
                <w:color w:val="auto"/>
                <w:kern w:val="0"/>
                <w:sz w:val="21"/>
                <w:szCs w:val="21"/>
                <w:highlight w:val="none"/>
                <w:lang w:val="en-US" w:eastAsia="zh-CN" w:bidi="ar-SA"/>
              </w:rPr>
              <w:t>1800</w:t>
            </w:r>
            <w:r>
              <w:rPr>
                <w:rFonts w:hint="eastAsia" w:ascii="仿宋_GB2312" w:hAnsi="仿宋_GB2312" w:eastAsia="仿宋_GB2312" w:cs="仿宋_GB2312"/>
                <w:color w:val="auto"/>
                <w:kern w:val="0"/>
                <w:sz w:val="21"/>
                <w:szCs w:val="21"/>
                <w:highlight w:val="none"/>
                <w:lang w:val="en-US" w:eastAsia="zh-CN" w:bidi="ar-SA"/>
              </w:rPr>
              <w:t>吨番茄原料的大包装番茄酱生产线及小包装生产线二期项目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建设一条日处理</w:t>
            </w:r>
            <w:r>
              <w:rPr>
                <w:rFonts w:hint="default" w:ascii="Times New Roman" w:hAnsi="Times New Roman" w:eastAsia="仿宋_GB2312" w:cs="Times New Roman"/>
                <w:color w:val="auto"/>
                <w:sz w:val="21"/>
                <w:szCs w:val="21"/>
                <w:highlight w:val="none"/>
                <w:lang w:val="en-US" w:eastAsia="zh-CN"/>
              </w:rPr>
              <w:t>1800</w:t>
            </w:r>
            <w:r>
              <w:rPr>
                <w:rFonts w:hint="eastAsia" w:ascii="仿宋_GB2312" w:hAnsi="仿宋_GB2312" w:eastAsia="仿宋_GB2312" w:cs="仿宋_GB2312"/>
                <w:color w:val="auto"/>
                <w:sz w:val="21"/>
                <w:szCs w:val="21"/>
                <w:highlight w:val="none"/>
                <w:lang w:val="en-US" w:eastAsia="zh-CN"/>
              </w:rPr>
              <w:t>吨番茄原料的番茄酱大包装生产线，拟建果汁饮料、酱料、果蔬罐头小包装生产线及标准化厂房；葡萄叶罐头、腌渍葡萄叶、香叶饭卷的加工；中型冷库、污水处理设施、土地硬化等相关土建建设。</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泰顺兴业（内蒙古）食品有限公司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内蒙古中利乳业有限责任公司乳制品加工项目</w:t>
            </w:r>
          </w:p>
          <w:p>
            <w:pPr>
              <w:pStyle w:val="40"/>
              <w:bidi w:val="0"/>
              <w:jc w:val="both"/>
              <w:rPr>
                <w:rFonts w:hint="eastAsia" w:ascii="仿宋_GB2312" w:hAnsi="仿宋_GB2312" w:eastAsia="仿宋_GB2312" w:cs="仿宋_GB2312"/>
                <w:color w:val="auto"/>
                <w:kern w:val="0"/>
                <w:sz w:val="21"/>
                <w:szCs w:val="21"/>
                <w:highlight w:val="none"/>
                <w:lang w:val="en-US" w:eastAsia="zh-CN" w:bidi="ar-SA"/>
              </w:rPr>
            </w:pP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建设生产奶粉喷粉加工，鲜奶、酸奶制作，民族奶食品加工车间及生产线，同时建设与之相应的生产、办公、辅助设施，包括奶粉加工</w:t>
            </w:r>
            <w:r>
              <w:rPr>
                <w:rFonts w:hint="default" w:ascii="Times New Roman" w:hAnsi="Times New Roman" w:eastAsia="仿宋_GB2312" w:cs="Times New Roman"/>
                <w:color w:val="auto"/>
                <w:sz w:val="21"/>
                <w:szCs w:val="21"/>
                <w:highlight w:val="none"/>
                <w:lang w:val="en-US" w:eastAsia="zh-CN"/>
              </w:rPr>
              <w:t>1500</w:t>
            </w:r>
            <w:r>
              <w:rPr>
                <w:rFonts w:hint="eastAsia" w:ascii="仿宋_GB2312" w:hAnsi="仿宋_GB2312" w:eastAsia="仿宋_GB2312" w:cs="仿宋_GB2312"/>
                <w:color w:val="auto"/>
                <w:sz w:val="21"/>
                <w:szCs w:val="21"/>
                <w:highlight w:val="none"/>
                <w:lang w:val="en-US" w:eastAsia="zh-CN"/>
              </w:rPr>
              <w:t>型喷粉塔一座，奶粉加工生产线</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条，奶食品加工生产线</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条，酸奶加工生产线</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条。</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内蒙古中利乳业有限责任公司（昊大）</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3"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4</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内蒙古蒙牛圣牧高科奶业有限公司新增</w:t>
            </w:r>
            <w:r>
              <w:rPr>
                <w:rFonts w:hint="default" w:ascii="Times New Roman" w:hAnsi="Times New Roman" w:eastAsia="仿宋_GB2312" w:cs="Times New Roman"/>
                <w:color w:val="auto"/>
                <w:kern w:val="0"/>
                <w:sz w:val="21"/>
                <w:szCs w:val="21"/>
                <w:highlight w:val="none"/>
                <w:lang w:val="en-US" w:eastAsia="zh-CN" w:bidi="ar-SA"/>
              </w:rPr>
              <w:t>2</w:t>
            </w:r>
            <w:r>
              <w:rPr>
                <w:rFonts w:hint="eastAsia" w:ascii="仿宋_GB2312" w:hAnsi="仿宋_GB2312" w:eastAsia="仿宋_GB2312" w:cs="仿宋_GB2312"/>
                <w:color w:val="auto"/>
                <w:kern w:val="0"/>
                <w:sz w:val="21"/>
                <w:szCs w:val="21"/>
                <w:highlight w:val="none"/>
                <w:lang w:val="en-US" w:eastAsia="zh-CN" w:bidi="ar-SA"/>
              </w:rPr>
              <w:t>条生产线项目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改扩建</w:t>
            </w:r>
            <w:r>
              <w:rPr>
                <w:rFonts w:hint="default" w:ascii="Times New Roman" w:hAnsi="Times New Roman" w:eastAsia="仿宋_GB2312" w:cs="Times New Roman"/>
                <w:color w:val="auto"/>
                <w:sz w:val="21"/>
                <w:szCs w:val="21"/>
                <w:highlight w:val="none"/>
                <w:lang w:val="en-US" w:eastAsia="zh-CN"/>
              </w:rPr>
              <w:t>4500</w:t>
            </w:r>
            <w:r>
              <w:rPr>
                <w:rFonts w:hint="eastAsia" w:ascii="仿宋_GB2312" w:hAnsi="仿宋_GB2312" w:eastAsia="仿宋_GB2312" w:cs="仿宋_GB2312"/>
                <w:color w:val="auto"/>
                <w:sz w:val="21"/>
                <w:szCs w:val="21"/>
                <w:highlight w:val="none"/>
                <w:lang w:val="en-US" w:eastAsia="zh-CN"/>
              </w:rPr>
              <w:t>平方米厂房，新增</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条生产线。</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内蒙古蒙牛圣牧高科奶业有限公司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28160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磴口县工信局</w:t>
            </w:r>
          </w:p>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9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内蒙古蒙牛圣牧高科奶业有限公司二车间搭建二层包装平台</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对巴盟圣牧工厂二车间结构进行升级改造。</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内蒙古蒙牛圣牧高科奶业有限公司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改建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1206</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6</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惠典</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万吨玉米胚芽制油项目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建设一条年处理</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万吨玉米胚芽制油生产线。</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河北惠典油脂有限公司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7</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磴口工业园区基础设施建设项目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1</w:t>
            </w:r>
            <w:r>
              <w:rPr>
                <w:rFonts w:hint="eastAsia" w:ascii="仿宋_GB2312" w:hAnsi="仿宋_GB2312" w:eastAsia="仿宋_GB2312" w:cs="仿宋_GB2312"/>
                <w:color w:val="auto"/>
                <w:sz w:val="21"/>
                <w:szCs w:val="21"/>
                <w:highlight w:val="none"/>
              </w:rPr>
              <w:t>.金牛大道改造工程。拟改造约</w:t>
            </w:r>
            <w:r>
              <w:rPr>
                <w:rFonts w:hint="default" w:ascii="Times New Roman" w:hAnsi="Times New Roman" w:eastAsia="仿宋_GB2312" w:cs="Times New Roman"/>
                <w:color w:val="auto"/>
                <w:sz w:val="21"/>
                <w:szCs w:val="21"/>
                <w:highlight w:val="none"/>
              </w:rPr>
              <w:t>2</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5</w:t>
            </w:r>
            <w:r>
              <w:rPr>
                <w:rFonts w:hint="eastAsia" w:ascii="仿宋_GB2312" w:hAnsi="仿宋_GB2312" w:eastAsia="仿宋_GB2312" w:cs="仿宋_GB2312"/>
                <w:color w:val="auto"/>
                <w:sz w:val="21"/>
                <w:szCs w:val="21"/>
                <w:highlight w:val="none"/>
              </w:rPr>
              <w:t>公里，改造面积</w:t>
            </w:r>
            <w:r>
              <w:rPr>
                <w:rFonts w:hint="default" w:ascii="Times New Roman" w:hAnsi="Times New Roman" w:eastAsia="仿宋_GB2312" w:cs="Times New Roman"/>
                <w:color w:val="auto"/>
                <w:sz w:val="21"/>
                <w:szCs w:val="21"/>
                <w:highlight w:val="none"/>
              </w:rPr>
              <w:t>75000</w:t>
            </w:r>
            <w:r>
              <w:rPr>
                <w:rFonts w:hint="eastAsia" w:ascii="仿宋_GB2312" w:hAnsi="仿宋_GB2312" w:eastAsia="仿宋_GB2312" w:cs="仿宋_GB2312"/>
                <w:color w:val="auto"/>
                <w:sz w:val="21"/>
                <w:szCs w:val="21"/>
                <w:highlight w:val="none"/>
                <w:lang w:eastAsia="zh-CN"/>
              </w:rPr>
              <w:t>平方米；</w:t>
            </w:r>
            <w:r>
              <w:rPr>
                <w:rFonts w:hint="default" w:ascii="Times New Roman" w:hAnsi="Times New Roman" w:eastAsia="仿宋_GB2312" w:cs="Times New Roman"/>
                <w:color w:val="auto"/>
                <w:sz w:val="21"/>
                <w:szCs w:val="21"/>
                <w:highlight w:val="none"/>
              </w:rPr>
              <w:t>2</w:t>
            </w:r>
            <w:r>
              <w:rPr>
                <w:rFonts w:hint="eastAsia" w:ascii="仿宋_GB2312" w:hAnsi="仿宋_GB2312" w:eastAsia="仿宋_GB2312" w:cs="仿宋_GB2312"/>
                <w:color w:val="auto"/>
                <w:sz w:val="21"/>
                <w:szCs w:val="21"/>
                <w:highlight w:val="none"/>
              </w:rPr>
              <w:t>.新建污水收集管网</w:t>
            </w:r>
            <w:r>
              <w:rPr>
                <w:rFonts w:hint="default" w:ascii="Times New Roman" w:hAnsi="Times New Roman" w:eastAsia="仿宋_GB2312" w:cs="Times New Roman"/>
                <w:color w:val="auto"/>
                <w:sz w:val="21"/>
                <w:szCs w:val="21"/>
                <w:highlight w:val="none"/>
              </w:rPr>
              <w:t>5</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3</w:t>
            </w:r>
            <w:r>
              <w:rPr>
                <w:rFonts w:hint="eastAsia" w:ascii="仿宋_GB2312" w:hAnsi="仿宋_GB2312" w:eastAsia="仿宋_GB2312" w:cs="仿宋_GB2312"/>
                <w:color w:val="auto"/>
                <w:sz w:val="21"/>
                <w:szCs w:val="21"/>
                <w:highlight w:val="none"/>
              </w:rPr>
              <w:t>.维修破损管网</w:t>
            </w:r>
            <w:r>
              <w:rPr>
                <w:rFonts w:hint="default" w:ascii="Times New Roman" w:hAnsi="Times New Roman" w:eastAsia="仿宋_GB2312" w:cs="Times New Roman"/>
                <w:color w:val="auto"/>
                <w:sz w:val="21"/>
                <w:szCs w:val="21"/>
                <w:highlight w:val="none"/>
              </w:rPr>
              <w:t>700</w:t>
            </w:r>
            <w:r>
              <w:rPr>
                <w:rFonts w:hint="eastAsia" w:ascii="仿宋_GB2312" w:hAnsi="仿宋_GB2312" w:eastAsia="仿宋_GB2312" w:cs="仿宋_GB2312"/>
                <w:color w:val="auto"/>
                <w:sz w:val="21"/>
                <w:szCs w:val="21"/>
                <w:highlight w:val="none"/>
              </w:rPr>
              <w:t>米；</w:t>
            </w:r>
            <w:r>
              <w:rPr>
                <w:rFonts w:hint="default" w:ascii="Times New Roman" w:hAnsi="Times New Roman" w:eastAsia="仿宋_GB2312" w:cs="Times New Roman"/>
                <w:color w:val="auto"/>
                <w:sz w:val="21"/>
                <w:szCs w:val="21"/>
                <w:highlight w:val="none"/>
              </w:rPr>
              <w:t>4</w:t>
            </w:r>
            <w:r>
              <w:rPr>
                <w:rFonts w:hint="eastAsia" w:ascii="仿宋_GB2312" w:hAnsi="仿宋_GB2312" w:eastAsia="仿宋_GB2312" w:cs="仿宋_GB2312"/>
                <w:color w:val="auto"/>
                <w:sz w:val="21"/>
                <w:szCs w:val="21"/>
                <w:highlight w:val="none"/>
              </w:rPr>
              <w:t>.新建雨水收集管网</w:t>
            </w:r>
            <w:r>
              <w:rPr>
                <w:rFonts w:hint="default" w:ascii="Times New Roman" w:hAnsi="Times New Roman" w:eastAsia="仿宋_GB2312" w:cs="Times New Roman"/>
                <w:color w:val="auto"/>
                <w:sz w:val="21"/>
                <w:szCs w:val="21"/>
                <w:highlight w:val="none"/>
              </w:rPr>
              <w:t>3</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9</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5</w:t>
            </w:r>
            <w:r>
              <w:rPr>
                <w:rFonts w:hint="eastAsia" w:ascii="仿宋_GB2312" w:hAnsi="仿宋_GB2312" w:eastAsia="仿宋_GB2312" w:cs="仿宋_GB2312"/>
                <w:color w:val="auto"/>
                <w:sz w:val="21"/>
                <w:szCs w:val="21"/>
                <w:highlight w:val="none"/>
              </w:rPr>
              <w:t>.新建中水回用管网</w:t>
            </w:r>
            <w:r>
              <w:rPr>
                <w:rFonts w:hint="default" w:ascii="Times New Roman" w:hAnsi="Times New Roman" w:eastAsia="仿宋_GB2312" w:cs="Times New Roman"/>
                <w:color w:val="auto"/>
                <w:sz w:val="21"/>
                <w:szCs w:val="21"/>
                <w:highlight w:val="none"/>
              </w:rPr>
              <w:t>4</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46</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6</w:t>
            </w:r>
            <w:r>
              <w:rPr>
                <w:rFonts w:hint="eastAsia" w:ascii="仿宋_GB2312" w:hAnsi="仿宋_GB2312" w:eastAsia="仿宋_GB2312" w:cs="仿宋_GB2312"/>
                <w:color w:val="auto"/>
                <w:sz w:val="21"/>
                <w:szCs w:val="21"/>
                <w:highlight w:val="none"/>
              </w:rPr>
              <w:t>.新建园区支线道路</w:t>
            </w:r>
            <w:r>
              <w:rPr>
                <w:rFonts w:hint="default" w:ascii="Times New Roman" w:hAnsi="Times New Roman" w:eastAsia="仿宋_GB2312" w:cs="Times New Roman"/>
                <w:color w:val="auto"/>
                <w:sz w:val="21"/>
                <w:szCs w:val="21"/>
                <w:highlight w:val="none"/>
              </w:rPr>
              <w:t>3</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406</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7</w:t>
            </w:r>
            <w:r>
              <w:rPr>
                <w:rFonts w:hint="eastAsia" w:ascii="仿宋_GB2312" w:hAnsi="仿宋_GB2312" w:eastAsia="仿宋_GB2312" w:cs="仿宋_GB2312"/>
                <w:color w:val="auto"/>
                <w:sz w:val="21"/>
                <w:szCs w:val="21"/>
                <w:highlight w:val="none"/>
              </w:rPr>
              <w:t>.自来水给水管网工程，</w:t>
            </w:r>
            <w:r>
              <w:rPr>
                <w:rFonts w:hint="default" w:ascii="Times New Roman" w:hAnsi="Times New Roman" w:eastAsia="仿宋_GB2312" w:cs="Times New Roman"/>
                <w:color w:val="auto"/>
                <w:sz w:val="21"/>
                <w:szCs w:val="21"/>
                <w:highlight w:val="none"/>
              </w:rPr>
              <w:t>10</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8</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8</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新建轻钢结构制冷库房</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栋，每栋建筑面积</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平方米，合计建筑面积</w:t>
            </w:r>
            <w:r>
              <w:rPr>
                <w:rFonts w:hint="default" w:ascii="Times New Roman" w:hAnsi="Times New Roman" w:eastAsia="仿宋_GB2312" w:cs="Times New Roman"/>
                <w:color w:val="auto"/>
                <w:sz w:val="21"/>
                <w:szCs w:val="21"/>
                <w:highlight w:val="none"/>
                <w:lang w:val="en-US" w:eastAsia="zh-CN"/>
              </w:rPr>
              <w:t>8000</w:t>
            </w:r>
            <w:r>
              <w:rPr>
                <w:rFonts w:hint="eastAsia" w:ascii="仿宋_GB2312" w:hAnsi="仿宋_GB2312" w:eastAsia="仿宋_GB2312" w:cs="仿宋_GB2312"/>
                <w:color w:val="auto"/>
                <w:sz w:val="21"/>
                <w:szCs w:val="21"/>
                <w:highlight w:val="none"/>
                <w:lang w:val="en-US" w:eastAsia="zh-CN"/>
              </w:rPr>
              <w:t>平方米；仓储库房</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栋，每栋建筑面积</w:t>
            </w:r>
            <w:r>
              <w:rPr>
                <w:rFonts w:hint="default" w:ascii="Times New Roman" w:hAnsi="Times New Roman" w:eastAsia="仿宋_GB2312" w:cs="Times New Roman"/>
                <w:color w:val="auto"/>
                <w:sz w:val="21"/>
                <w:szCs w:val="21"/>
                <w:highlight w:val="none"/>
                <w:lang w:val="en-US" w:eastAsia="zh-CN"/>
              </w:rPr>
              <w:t>2500</w:t>
            </w:r>
            <w:r>
              <w:rPr>
                <w:rFonts w:hint="eastAsia" w:ascii="仿宋_GB2312" w:hAnsi="仿宋_GB2312" w:eastAsia="仿宋_GB2312" w:cs="仿宋_GB2312"/>
                <w:color w:val="auto"/>
                <w:sz w:val="21"/>
                <w:szCs w:val="21"/>
                <w:highlight w:val="none"/>
                <w:lang w:val="en-US" w:eastAsia="zh-CN"/>
              </w:rPr>
              <w:t>平方米，合计建筑面积</w:t>
            </w:r>
            <w:r>
              <w:rPr>
                <w:rFonts w:hint="default" w:ascii="Times New Roman" w:hAnsi="Times New Roman" w:eastAsia="仿宋_GB2312" w:cs="Times New Roman"/>
                <w:color w:val="auto"/>
                <w:sz w:val="21"/>
                <w:szCs w:val="21"/>
                <w:highlight w:val="none"/>
                <w:lang w:val="en-US" w:eastAsia="zh-CN"/>
              </w:rPr>
              <w:t>10000</w:t>
            </w:r>
            <w:r>
              <w:rPr>
                <w:rFonts w:hint="eastAsia" w:ascii="仿宋_GB2312" w:hAnsi="仿宋_GB2312" w:eastAsia="仿宋_GB2312" w:cs="仿宋_GB2312"/>
                <w:color w:val="auto"/>
                <w:sz w:val="21"/>
                <w:szCs w:val="21"/>
                <w:highlight w:val="none"/>
                <w:lang w:val="en-US" w:eastAsia="zh-CN"/>
              </w:rPr>
              <w:t>平方米</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9</w:t>
            </w:r>
            <w:r>
              <w:rPr>
                <w:rFonts w:hint="eastAsia" w:ascii="仿宋_GB2312" w:hAnsi="仿宋_GB2312" w:eastAsia="仿宋_GB2312" w:cs="仿宋_GB2312"/>
                <w:color w:val="auto"/>
                <w:sz w:val="21"/>
                <w:szCs w:val="21"/>
                <w:highlight w:val="none"/>
              </w:rPr>
              <w:t>.供气管网建设工程</w:t>
            </w:r>
            <w:r>
              <w:rPr>
                <w:rFonts w:hint="default" w:ascii="Times New Roman" w:hAnsi="Times New Roman" w:eastAsia="仿宋_GB2312" w:cs="Times New Roman"/>
                <w:color w:val="auto"/>
                <w:sz w:val="21"/>
                <w:szCs w:val="21"/>
                <w:highlight w:val="none"/>
              </w:rPr>
              <w:t>1</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2</w:t>
            </w:r>
            <w:r>
              <w:rPr>
                <w:rFonts w:hint="eastAsia" w:ascii="仿宋_GB2312" w:hAnsi="仿宋_GB2312" w:eastAsia="仿宋_GB2312" w:cs="仿宋_GB2312"/>
                <w:color w:val="auto"/>
                <w:sz w:val="21"/>
                <w:szCs w:val="21"/>
                <w:highlight w:val="none"/>
              </w:rPr>
              <w:t>公里；</w:t>
            </w:r>
            <w:r>
              <w:rPr>
                <w:rFonts w:hint="default" w:ascii="Times New Roman" w:hAnsi="Times New Roman" w:eastAsia="仿宋_GB2312" w:cs="Times New Roman"/>
                <w:color w:val="auto"/>
                <w:sz w:val="21"/>
                <w:szCs w:val="21"/>
                <w:highlight w:val="none"/>
              </w:rPr>
              <w:t>10</w:t>
            </w:r>
            <w:r>
              <w:rPr>
                <w:rFonts w:hint="eastAsia" w:ascii="仿宋_GB2312" w:hAnsi="仿宋_GB2312" w:eastAsia="仿宋_GB2312" w:cs="仿宋_GB2312"/>
                <w:color w:val="auto"/>
                <w:sz w:val="21"/>
                <w:szCs w:val="21"/>
                <w:highlight w:val="none"/>
              </w:rPr>
              <w:t>.污水处理厂技改</w:t>
            </w:r>
            <w:r>
              <w:rPr>
                <w:rFonts w:hint="eastAsia" w:ascii="仿宋_GB2312" w:hAnsi="仿宋_GB2312" w:eastAsia="仿宋_GB2312" w:cs="仿宋_GB2312"/>
                <w:color w:val="auto"/>
                <w:sz w:val="21"/>
                <w:szCs w:val="21"/>
                <w:highlight w:val="none"/>
                <w:lang w:eastAsia="zh-CN"/>
              </w:rPr>
              <w:t>。</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磴口县工业和信息化局、交通运输局、住房和城乡建设局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16579</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磴口县工业和信息化局、交通运输局、住房和城乡建设局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8</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华电重工股份有限公司建设光伏支架项目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建设年产</w:t>
            </w:r>
            <w:r>
              <w:rPr>
                <w:rFonts w:hint="default" w:ascii="Times New Roman" w:hAnsi="Times New Roman" w:eastAsia="仿宋_GB2312" w:cs="Times New Roman"/>
                <w:color w:val="auto"/>
                <w:sz w:val="21"/>
                <w:szCs w:val="21"/>
                <w:highlight w:val="none"/>
                <w:lang w:val="en-US" w:eastAsia="zh-CN"/>
              </w:rPr>
              <w:t>20</w:t>
            </w:r>
            <w:r>
              <w:rPr>
                <w:rFonts w:hint="eastAsia" w:ascii="仿宋_GB2312" w:hAnsi="仿宋_GB2312" w:eastAsia="仿宋_GB2312" w:cs="仿宋_GB2312"/>
                <w:color w:val="auto"/>
                <w:sz w:val="21"/>
                <w:szCs w:val="21"/>
                <w:highlight w:val="none"/>
                <w:lang w:val="en-US" w:eastAsia="zh-CN"/>
              </w:rPr>
              <w:t>万吨新型光伏支架。</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华电重工股份有限公司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磴口县投促中心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磴口县新能源管桩产业基地项目</w:t>
            </w:r>
          </w:p>
        </w:tc>
        <w:tc>
          <w:tcPr>
            <w:tcW w:w="883"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拟在磴口县投资</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亿元建设新能源管桩产业基地项目，产品涵盖风机管桩、光伏管桩、水泥电杆、建筑管桩等，预计可实现年产能</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万余米。项目计划分</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期建设，一期投资</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亿元，占地约</w:t>
            </w:r>
            <w:r>
              <w:rPr>
                <w:rFonts w:hint="default" w:ascii="Times New Roman" w:hAnsi="Times New Roman" w:eastAsia="仿宋_GB2312" w:cs="Times New Roman"/>
                <w:color w:val="auto"/>
                <w:sz w:val="21"/>
                <w:szCs w:val="21"/>
                <w:highlight w:val="none"/>
                <w:lang w:val="en-US" w:eastAsia="zh-CN"/>
              </w:rPr>
              <w:t>90</w:t>
            </w:r>
            <w:r>
              <w:rPr>
                <w:rFonts w:hint="eastAsia" w:ascii="仿宋_GB2312" w:hAnsi="仿宋_GB2312" w:eastAsia="仿宋_GB2312" w:cs="仿宋_GB2312"/>
                <w:color w:val="auto"/>
                <w:sz w:val="21"/>
                <w:szCs w:val="21"/>
                <w:highlight w:val="none"/>
                <w:lang w:val="en-US" w:eastAsia="zh-CN"/>
              </w:rPr>
              <w:t>亩，后续根据市场需求量逐步扩大产能。</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内蒙古华闽建材有限公司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75"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10</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内蒙古磴口金牛煤电有限公司</w:t>
            </w:r>
            <w:r>
              <w:rPr>
                <w:rFonts w:hint="default" w:ascii="Times New Roman" w:hAnsi="Times New Roman" w:eastAsia="仿宋_GB2312" w:cs="Times New Roman"/>
                <w:color w:val="auto"/>
                <w:sz w:val="21"/>
                <w:szCs w:val="21"/>
                <w:highlight w:val="none"/>
                <w:lang w:val="en-US" w:eastAsia="zh-CN"/>
              </w:rPr>
              <w:t>14</w:t>
            </w:r>
            <w:r>
              <w:rPr>
                <w:rFonts w:hint="eastAsia" w:ascii="仿宋_GB2312" w:hAnsi="仿宋_GB2312" w:eastAsia="仿宋_GB2312" w:cs="仿宋_GB2312"/>
                <w:color w:val="auto"/>
                <w:sz w:val="21"/>
                <w:szCs w:val="21"/>
                <w:highlight w:val="none"/>
                <w:lang w:val="en-US" w:eastAsia="zh-CN"/>
              </w:rPr>
              <w:t>万千瓦灵活性改造促进新能源消纳项目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光伏装机规模</w:t>
            </w:r>
            <w:r>
              <w:rPr>
                <w:rFonts w:hint="default" w:ascii="Times New Roman" w:hAnsi="Times New Roman" w:eastAsia="仿宋_GB2312" w:cs="Times New Roman"/>
                <w:color w:val="auto"/>
                <w:sz w:val="21"/>
                <w:szCs w:val="21"/>
                <w:highlight w:val="none"/>
                <w:lang w:val="en-US" w:eastAsia="zh-CN"/>
              </w:rPr>
              <w:t>14</w:t>
            </w:r>
            <w:r>
              <w:rPr>
                <w:rFonts w:hint="eastAsia" w:ascii="仿宋_GB2312" w:hAnsi="仿宋_GB2312" w:eastAsia="仿宋_GB2312" w:cs="仿宋_GB2312"/>
                <w:color w:val="auto"/>
                <w:sz w:val="21"/>
                <w:szCs w:val="21"/>
                <w:highlight w:val="none"/>
                <w:lang w:val="en-US" w:eastAsia="zh-CN"/>
              </w:rPr>
              <w:t>万千瓦（交流侧）。</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内蒙古磴口金牛煤电有限公司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57255</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磴口县清洁取暖二期项目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改造居民用户</w:t>
            </w:r>
            <w:r>
              <w:rPr>
                <w:rFonts w:hint="default" w:ascii="Times New Roman" w:hAnsi="Times New Roman" w:eastAsia="仿宋_GB2312" w:cs="Times New Roman"/>
                <w:color w:val="auto"/>
                <w:sz w:val="21"/>
                <w:szCs w:val="21"/>
                <w:highlight w:val="none"/>
                <w:lang w:val="en-US" w:eastAsia="zh-CN"/>
              </w:rPr>
              <w:t>2687</w:t>
            </w:r>
            <w:r>
              <w:rPr>
                <w:rFonts w:hint="eastAsia" w:ascii="仿宋_GB2312" w:hAnsi="仿宋_GB2312" w:eastAsia="仿宋_GB2312" w:cs="仿宋_GB2312"/>
                <w:color w:val="auto"/>
                <w:sz w:val="21"/>
                <w:szCs w:val="21"/>
                <w:highlight w:val="none"/>
                <w:lang w:val="en-US" w:eastAsia="zh-CN"/>
              </w:rPr>
              <w:t>户，总计供热面积</w:t>
            </w:r>
            <w:r>
              <w:rPr>
                <w:rFonts w:hint="default" w:ascii="Times New Roman" w:hAnsi="Times New Roman" w:eastAsia="仿宋_GB2312" w:cs="Times New Roman"/>
                <w:color w:val="auto"/>
                <w:sz w:val="21"/>
                <w:szCs w:val="21"/>
                <w:highlight w:val="none"/>
                <w:lang w:val="en-US" w:eastAsia="zh-CN"/>
              </w:rPr>
              <w:t>32</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92</w:t>
            </w:r>
            <w:r>
              <w:rPr>
                <w:rFonts w:hint="eastAsia" w:ascii="仿宋_GB2312" w:hAnsi="仿宋_GB2312" w:eastAsia="仿宋_GB2312" w:cs="仿宋_GB2312"/>
                <w:color w:val="auto"/>
                <w:sz w:val="21"/>
                <w:szCs w:val="21"/>
                <w:highlight w:val="none"/>
                <w:lang w:val="en-US" w:eastAsia="zh-CN"/>
              </w:rPr>
              <w:t>万平方米。</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5201</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12</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工业硅粉循环再利用技改项目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利用本公司部分空置厂房、仓库、综合楼等设施，技改、建设工业硅粉颗粒塑型生产线两条。</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内蒙古伏能硅业有限公司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扩建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5"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13</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乌兰布和沙漠东北部新能源基地项目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在磴口县境内乌兰布和沙漠开发建设大型新能源外送基地项目，其中光伏开发建设</w:t>
            </w:r>
            <w:r>
              <w:rPr>
                <w:rFonts w:hint="default" w:ascii="Times New Roman" w:hAnsi="Times New Roman" w:eastAsia="仿宋_GB2312" w:cs="Times New Roman"/>
                <w:color w:val="auto"/>
                <w:sz w:val="21"/>
                <w:szCs w:val="21"/>
                <w:highlight w:val="none"/>
                <w:lang w:val="en-US" w:eastAsia="zh-CN"/>
              </w:rPr>
              <w:t>850</w:t>
            </w:r>
            <w:r>
              <w:rPr>
                <w:rFonts w:hint="eastAsia" w:ascii="仿宋_GB2312" w:hAnsi="仿宋_GB2312" w:eastAsia="仿宋_GB2312" w:cs="仿宋_GB2312"/>
                <w:color w:val="auto"/>
                <w:sz w:val="21"/>
                <w:szCs w:val="21"/>
                <w:highlight w:val="none"/>
                <w:lang w:val="en-US" w:eastAsia="zh-CN"/>
              </w:rPr>
              <w:t>万千瓦，光热开发建设</w:t>
            </w:r>
            <w:r>
              <w:rPr>
                <w:rFonts w:hint="default" w:ascii="Times New Roman" w:hAnsi="Times New Roman" w:eastAsia="仿宋_GB2312" w:cs="Times New Roman"/>
                <w:color w:val="auto"/>
                <w:sz w:val="21"/>
                <w:szCs w:val="21"/>
                <w:highlight w:val="none"/>
                <w:lang w:val="en-US" w:eastAsia="zh-CN"/>
              </w:rPr>
              <w:t>20</w:t>
            </w:r>
            <w:r>
              <w:rPr>
                <w:rFonts w:hint="eastAsia" w:ascii="仿宋_GB2312" w:hAnsi="仿宋_GB2312" w:eastAsia="仿宋_GB2312" w:cs="仿宋_GB2312"/>
                <w:color w:val="auto"/>
                <w:sz w:val="21"/>
                <w:szCs w:val="21"/>
                <w:highlight w:val="none"/>
                <w:lang w:val="en-US" w:eastAsia="zh-CN"/>
              </w:rPr>
              <w:t>万千瓦。</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县域内各光伏企业</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政府投资+企业投资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企业自筹+政府基金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4095000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41"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14</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远景能源有限公司建设风电场项目、新型储能电站、智慧储能制造基地项目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numPr>
                <w:ilvl w:val="0"/>
                <w:numId w:val="1"/>
              </w:numPr>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拟投资</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亿元建设磴口县智慧储能制造基地项目；</w:t>
            </w:r>
          </w:p>
          <w:p>
            <w:pPr>
              <w:pStyle w:val="40"/>
              <w:numPr>
                <w:ilvl w:val="0"/>
                <w:numId w:val="1"/>
              </w:numPr>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拟投资</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亿元建设总容量为</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万kW的风电场项目；</w:t>
            </w:r>
          </w:p>
          <w:p>
            <w:pPr>
              <w:pStyle w:val="40"/>
              <w:numPr>
                <w:ilvl w:val="0"/>
                <w:numId w:val="1"/>
              </w:numPr>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拟投资</w:t>
            </w:r>
            <w:r>
              <w:rPr>
                <w:rFonts w:hint="default" w:ascii="Times New Roman" w:hAnsi="Times New Roman" w:eastAsia="仿宋_GB2312" w:cs="Times New Roman"/>
                <w:color w:val="auto"/>
                <w:sz w:val="21"/>
                <w:szCs w:val="21"/>
                <w:highlight w:val="none"/>
                <w:lang w:val="en-US" w:eastAsia="zh-CN"/>
              </w:rPr>
              <w:t>60</w:t>
            </w:r>
            <w:r>
              <w:rPr>
                <w:rFonts w:hint="eastAsia" w:ascii="仿宋_GB2312" w:hAnsi="仿宋_GB2312" w:eastAsia="仿宋_GB2312" w:cs="仿宋_GB2312"/>
                <w:color w:val="auto"/>
                <w:sz w:val="21"/>
                <w:szCs w:val="21"/>
                <w:highlight w:val="none"/>
                <w:lang w:val="en-US" w:eastAsia="zh-CN"/>
              </w:rPr>
              <w:t>亿元分期进行新型储能电站开发。</w:t>
            </w:r>
          </w:p>
        </w:tc>
        <w:tc>
          <w:tcPr>
            <w:tcW w:w="1219" w:type="dxa"/>
            <w:tcBorders>
              <w:tl2br w:val="nil"/>
              <w:tr2bl w:val="nil"/>
            </w:tcBorders>
            <w:shd w:val="clear" w:color="auto" w:fill="auto"/>
            <w:vAlign w:val="center"/>
          </w:tcPr>
          <w:p>
            <w:pPr>
              <w:pStyle w:val="40"/>
              <w:numPr>
                <w:ilvl w:val="0"/>
                <w:numId w:val="0"/>
              </w:numPr>
              <w:bidi w:val="0"/>
              <w:ind w:leftChars="0" w:right="0" w:rightChars="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远景能源有限公司</w:t>
            </w:r>
          </w:p>
        </w:tc>
        <w:tc>
          <w:tcPr>
            <w:tcW w:w="822" w:type="dxa"/>
            <w:tcBorders>
              <w:tl2br w:val="nil"/>
              <w:tr2bl w:val="nil"/>
            </w:tcBorders>
            <w:shd w:val="clear" w:color="auto" w:fill="auto"/>
            <w:vAlign w:val="center"/>
          </w:tcPr>
          <w:p>
            <w:pPr>
              <w:pStyle w:val="40"/>
              <w:numPr>
                <w:ilvl w:val="0"/>
                <w:numId w:val="0"/>
              </w:numPr>
              <w:bidi w:val="0"/>
              <w:ind w:leftChars="0" w:right="0" w:rightChars="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660000</w:t>
            </w:r>
            <w:r>
              <w:rPr>
                <w:rFonts w:hint="eastAsia" w:ascii="仿宋_GB2312" w:hAnsi="仿宋_GB2312" w:eastAsia="仿宋_GB2312" w:cs="仿宋_GB2312"/>
                <w:color w:val="auto"/>
                <w:sz w:val="21"/>
                <w:szCs w:val="21"/>
                <w:highlight w:val="none"/>
                <w:lang w:val="en-US" w:eastAsia="zh-CN"/>
              </w:rPr>
              <w:t xml:space="preserve"> </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5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15</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乌兰布和沙漠东北部新能源基地先导工程</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万千瓦光伏发电项目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万千瓦工程光伏区、</w:t>
            </w:r>
            <w:r>
              <w:rPr>
                <w:rFonts w:hint="default" w:ascii="Times New Roman" w:hAnsi="Times New Roman" w:eastAsia="仿宋_GB2312" w:cs="Times New Roman"/>
                <w:color w:val="auto"/>
                <w:sz w:val="21"/>
                <w:szCs w:val="21"/>
                <w:highlight w:val="none"/>
                <w:lang w:val="en-US" w:eastAsia="zh-CN"/>
              </w:rPr>
              <w:t>35</w:t>
            </w:r>
            <w:r>
              <w:rPr>
                <w:rFonts w:hint="eastAsia" w:ascii="仿宋_GB2312" w:hAnsi="仿宋_GB2312" w:eastAsia="仿宋_GB2312" w:cs="仿宋_GB2312"/>
                <w:color w:val="auto"/>
                <w:sz w:val="21"/>
                <w:szCs w:val="21"/>
                <w:highlight w:val="none"/>
                <w:lang w:val="en-US" w:eastAsia="zh-CN"/>
              </w:rPr>
              <w:t>kV 集电线路、</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座</w:t>
            </w:r>
            <w:r>
              <w:rPr>
                <w:rFonts w:hint="default" w:ascii="Times New Roman" w:hAnsi="Times New Roman" w:eastAsia="仿宋_GB2312" w:cs="Times New Roman"/>
                <w:color w:val="auto"/>
                <w:sz w:val="21"/>
                <w:szCs w:val="21"/>
                <w:highlight w:val="none"/>
                <w:lang w:val="en-US" w:eastAsia="zh-CN"/>
              </w:rPr>
              <w:t>220</w:t>
            </w:r>
            <w:r>
              <w:rPr>
                <w:rFonts w:hint="eastAsia" w:ascii="仿宋_GB2312" w:hAnsi="仿宋_GB2312" w:eastAsia="仿宋_GB2312" w:cs="仿宋_GB2312"/>
                <w:color w:val="auto"/>
                <w:sz w:val="21"/>
                <w:szCs w:val="21"/>
                <w:highlight w:val="none"/>
                <w:lang w:val="en-US" w:eastAsia="zh-CN"/>
              </w:rPr>
              <w:t>kV 升压储能站（配置储能系统）、</w:t>
            </w:r>
            <w:r>
              <w:rPr>
                <w:rFonts w:hint="default" w:ascii="Times New Roman" w:hAnsi="Times New Roman" w:eastAsia="仿宋_GB2312" w:cs="Times New Roman"/>
                <w:color w:val="auto"/>
                <w:sz w:val="21"/>
                <w:szCs w:val="21"/>
                <w:highlight w:val="none"/>
                <w:lang w:val="en-US" w:eastAsia="zh-CN"/>
              </w:rPr>
              <w:t>220</w:t>
            </w:r>
            <w:r>
              <w:rPr>
                <w:rFonts w:hint="eastAsia" w:ascii="仿宋_GB2312" w:hAnsi="仿宋_GB2312" w:eastAsia="仿宋_GB2312" w:cs="仿宋_GB2312"/>
                <w:color w:val="auto"/>
                <w:sz w:val="21"/>
                <w:szCs w:val="21"/>
                <w:highlight w:val="none"/>
                <w:lang w:val="en-US" w:eastAsia="zh-CN"/>
              </w:rPr>
              <w:t>kV 送出线路</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400000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r>
              <w:rPr>
                <w:rFonts w:hint="default" w:ascii="Times New Roman" w:hAnsi="Times New Roman" w:eastAsia="仿宋_GB2312" w:cs="Times New Roman"/>
                <w:color w:val="auto"/>
                <w:sz w:val="21"/>
                <w:szCs w:val="21"/>
                <w:highlight w:val="none"/>
                <w:lang w:val="en-US" w:eastAsia="zh-CN"/>
              </w:rPr>
              <w:t>160</w:t>
            </w:r>
            <w:r>
              <w:rPr>
                <w:rFonts w:hint="eastAsia" w:ascii="仿宋_GB2312" w:hAnsi="仿宋_GB2312" w:eastAsia="仿宋_GB2312" w:cs="仿宋_GB2312"/>
                <w:color w:val="auto"/>
                <w:sz w:val="21"/>
                <w:szCs w:val="21"/>
                <w:highlight w:val="none"/>
                <w:lang w:val="en-US" w:eastAsia="zh-CN"/>
              </w:rPr>
              <w:t>万千瓦光储+生态治理项目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160</w:t>
            </w:r>
            <w:r>
              <w:rPr>
                <w:rFonts w:hint="eastAsia" w:ascii="仿宋_GB2312" w:hAnsi="仿宋_GB2312" w:eastAsia="仿宋_GB2312" w:cs="仿宋_GB2312"/>
                <w:color w:val="auto"/>
                <w:sz w:val="21"/>
                <w:szCs w:val="21"/>
                <w:highlight w:val="none"/>
                <w:lang w:val="en-US" w:eastAsia="zh-CN"/>
              </w:rPr>
              <w:t>万千瓦光伏配套</w:t>
            </w:r>
            <w:r>
              <w:rPr>
                <w:rFonts w:hint="default" w:ascii="Times New Roman" w:hAnsi="Times New Roman" w:eastAsia="仿宋_GB2312" w:cs="Times New Roman"/>
                <w:color w:val="auto"/>
                <w:sz w:val="21"/>
                <w:szCs w:val="21"/>
                <w:highlight w:val="none"/>
                <w:lang w:val="en-US" w:eastAsia="zh-CN"/>
              </w:rPr>
              <w:t>15</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小时储能+生态治理</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753000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17</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巴彦淖尔蒙能能源</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万千瓦光储+生态治理项目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项目总装机规模</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万千瓦，配套建设</w:t>
            </w:r>
            <w:r>
              <w:rPr>
                <w:rFonts w:hint="default" w:ascii="Times New Roman" w:hAnsi="Times New Roman" w:eastAsia="仿宋_GB2312" w:cs="Times New Roman"/>
                <w:color w:val="auto"/>
                <w:sz w:val="21"/>
                <w:szCs w:val="21"/>
                <w:highlight w:val="none"/>
                <w:lang w:val="en-US" w:eastAsia="zh-CN"/>
              </w:rPr>
              <w:t>50</w:t>
            </w:r>
            <w:r>
              <w:rPr>
                <w:rFonts w:hint="eastAsia" w:ascii="仿宋_GB2312" w:hAnsi="仿宋_GB2312" w:eastAsia="仿宋_GB2312" w:cs="仿宋_GB2312"/>
                <w:color w:val="auto"/>
                <w:sz w:val="21"/>
                <w:szCs w:val="21"/>
                <w:highlight w:val="none"/>
                <w:lang w:val="en-US" w:eastAsia="zh-CN"/>
              </w:rPr>
              <w:t>MW/</w:t>
            </w:r>
            <w:r>
              <w:rPr>
                <w:rFonts w:hint="default" w:ascii="Times New Roman" w:hAnsi="Times New Roman" w:eastAsia="仿宋_GB2312" w:cs="Times New Roman"/>
                <w:color w:val="auto"/>
                <w:sz w:val="21"/>
                <w:szCs w:val="21"/>
                <w:highlight w:val="none"/>
                <w:lang w:val="en-US" w:eastAsia="zh-CN"/>
              </w:rPr>
              <w:t>300</w:t>
            </w:r>
            <w:r>
              <w:rPr>
                <w:rFonts w:hint="eastAsia" w:ascii="仿宋_GB2312" w:hAnsi="仿宋_GB2312" w:eastAsia="仿宋_GB2312" w:cs="仿宋_GB2312"/>
                <w:color w:val="auto"/>
                <w:sz w:val="21"/>
                <w:szCs w:val="21"/>
                <w:highlight w:val="none"/>
                <w:lang w:val="en-US" w:eastAsia="zh-CN"/>
              </w:rPr>
              <w:t>MWh储能，新建</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座</w:t>
            </w:r>
            <w:r>
              <w:rPr>
                <w:rFonts w:hint="default" w:ascii="Times New Roman" w:hAnsi="Times New Roman" w:eastAsia="仿宋_GB2312" w:cs="Times New Roman"/>
                <w:color w:val="auto"/>
                <w:sz w:val="21"/>
                <w:szCs w:val="21"/>
                <w:highlight w:val="none"/>
                <w:lang w:val="en-US" w:eastAsia="zh-CN"/>
              </w:rPr>
              <w:t>220</w:t>
            </w:r>
            <w:r>
              <w:rPr>
                <w:rFonts w:hint="eastAsia" w:ascii="仿宋_GB2312" w:hAnsi="仿宋_GB2312" w:eastAsia="仿宋_GB2312" w:cs="仿宋_GB2312"/>
                <w:color w:val="auto"/>
                <w:sz w:val="21"/>
                <w:szCs w:val="21"/>
                <w:highlight w:val="none"/>
                <w:lang w:val="en-US" w:eastAsia="zh-CN"/>
              </w:rPr>
              <w:t>KV升压站。</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蒙能集团</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583000</w:t>
            </w:r>
            <w:r>
              <w:rPr>
                <w:rFonts w:hint="eastAsia" w:ascii="仿宋_GB2312" w:hAnsi="仿宋_GB2312" w:eastAsia="仿宋_GB2312" w:cs="仿宋_GB2312"/>
                <w:color w:val="auto"/>
                <w:sz w:val="21"/>
                <w:szCs w:val="21"/>
                <w:highlight w:val="none"/>
                <w:lang w:val="en-US" w:eastAsia="zh-CN"/>
              </w:rPr>
              <w:t>（其中：磴口</w:t>
            </w:r>
            <w:r>
              <w:rPr>
                <w:rFonts w:hint="default" w:ascii="Times New Roman" w:hAnsi="Times New Roman" w:eastAsia="仿宋_GB2312" w:cs="Times New Roman"/>
                <w:color w:val="auto"/>
                <w:sz w:val="21"/>
                <w:szCs w:val="21"/>
                <w:highlight w:val="none"/>
                <w:lang w:val="en-US" w:eastAsia="zh-CN"/>
              </w:rPr>
              <w:t>85</w:t>
            </w:r>
            <w:r>
              <w:rPr>
                <w:rFonts w:hint="eastAsia" w:ascii="仿宋_GB2312" w:hAnsi="仿宋_GB2312" w:eastAsia="仿宋_GB2312" w:cs="仿宋_GB2312"/>
                <w:color w:val="auto"/>
                <w:sz w:val="21"/>
                <w:szCs w:val="21"/>
                <w:highlight w:val="none"/>
                <w:lang w:val="en-US" w:eastAsia="zh-CN"/>
              </w:rPr>
              <w:t>万、前旗</w:t>
            </w:r>
            <w:r>
              <w:rPr>
                <w:rFonts w:hint="default" w:ascii="Times New Roman" w:hAnsi="Times New Roman" w:eastAsia="仿宋_GB2312" w:cs="Times New Roman"/>
                <w:color w:val="auto"/>
                <w:sz w:val="21"/>
                <w:szCs w:val="21"/>
                <w:highlight w:val="none"/>
                <w:lang w:val="en-US" w:eastAsia="zh-CN"/>
              </w:rPr>
              <w:t>15</w:t>
            </w:r>
            <w:r>
              <w:rPr>
                <w:rFonts w:hint="eastAsia" w:ascii="仿宋_GB2312" w:hAnsi="仿宋_GB2312" w:eastAsia="仿宋_GB2312" w:cs="仿宋_GB2312"/>
                <w:color w:val="auto"/>
                <w:sz w:val="21"/>
                <w:szCs w:val="21"/>
                <w:highlight w:val="none"/>
                <w:lang w:val="en-US" w:eastAsia="zh-CN"/>
              </w:rPr>
              <w:t>万）</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18</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中能建巴彦淖尔市磴口县绿电制氢制氨一体化项目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万吨/年风光制氢一体化项目，分三期实施，一期拟投资建设</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万吨/年绿氢（</w:t>
            </w:r>
            <w:r>
              <w:rPr>
                <w:rFonts w:hint="default" w:ascii="Times New Roman" w:hAnsi="Times New Roman" w:eastAsia="仿宋_GB2312" w:cs="Times New Roman"/>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val="en-US" w:eastAsia="zh-CN"/>
              </w:rPr>
              <w:t>万吨绿氨）项目，需要风电</w:t>
            </w:r>
            <w:r>
              <w:rPr>
                <w:rFonts w:hint="default" w:ascii="Times New Roman" w:hAnsi="Times New Roman" w:eastAsia="仿宋_GB2312" w:cs="Times New Roman"/>
                <w:color w:val="auto"/>
                <w:sz w:val="21"/>
                <w:szCs w:val="21"/>
                <w:highlight w:val="none"/>
                <w:lang w:val="en-US" w:eastAsia="zh-CN"/>
              </w:rPr>
              <w:t>450</w:t>
            </w:r>
            <w:r>
              <w:rPr>
                <w:rFonts w:hint="eastAsia" w:ascii="仿宋_GB2312" w:hAnsi="仿宋_GB2312" w:eastAsia="仿宋_GB2312" w:cs="仿宋_GB2312"/>
                <w:color w:val="auto"/>
                <w:sz w:val="21"/>
                <w:szCs w:val="21"/>
                <w:highlight w:val="none"/>
                <w:lang w:val="en-US" w:eastAsia="zh-CN"/>
              </w:rPr>
              <w:t>MW、光伏</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val="en-US" w:eastAsia="zh-CN"/>
              </w:rPr>
              <w:t>MW、配储能</w:t>
            </w:r>
            <w:r>
              <w:rPr>
                <w:rFonts w:hint="default" w:ascii="Times New Roman" w:hAnsi="Times New Roman" w:eastAsia="仿宋_GB2312" w:cs="Times New Roman"/>
                <w:color w:val="auto"/>
                <w:sz w:val="21"/>
                <w:szCs w:val="21"/>
                <w:highlight w:val="none"/>
                <w:lang w:val="en-US" w:eastAsia="zh-CN"/>
              </w:rPr>
              <w:t>15</w:t>
            </w:r>
            <w:r>
              <w:rPr>
                <w:rFonts w:hint="eastAsia" w:ascii="仿宋_GB2312" w:hAnsi="仿宋_GB2312" w:eastAsia="仿宋_GB2312" w:cs="仿宋_GB2312"/>
                <w:color w:val="auto"/>
                <w:sz w:val="21"/>
                <w:szCs w:val="21"/>
                <w:highlight w:val="none"/>
                <w:lang w:val="en-US" w:eastAsia="zh-CN"/>
              </w:rPr>
              <w:t>%。</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中国电力工程顾问集团中南电力设计院有限公司</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1200000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磴口县发展和改革委员会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19</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内蒙古巴彦淖尔河套农畜产业开发区磴口工业园智慧园区建设工程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建设类型分为软件系统建设、基础硬件建设、底层管理与数据采集、配套设施建设。</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磴口县工业园区</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853</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磴口县工业园区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0"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文旅（</w:t>
            </w:r>
            <w:r>
              <w:rPr>
                <w:rFonts w:hint="default" w:ascii="Times New Roman" w:hAnsi="Times New Roman" w:eastAsia="仿宋_GB2312" w:cs="Times New Roman"/>
                <w:b/>
                <w:bCs/>
                <w:color w:val="auto"/>
                <w:kern w:val="0"/>
                <w:sz w:val="21"/>
                <w:szCs w:val="21"/>
                <w:highlight w:val="none"/>
                <w:lang w:val="en-US" w:eastAsia="zh-CN" w:bidi="ar-SA"/>
              </w:rPr>
              <w:t>2</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9327</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磴口县烈士纪念广场</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磴口县南湖公园</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纪念广场、</w:t>
            </w:r>
            <w:r>
              <w:rPr>
                <w:rFonts w:hint="eastAsia" w:ascii="仿宋_GB2312" w:hAnsi="仿宋_GB2312" w:eastAsia="仿宋_GB2312" w:cs="仿宋_GB2312"/>
                <w:color w:val="auto"/>
                <w:sz w:val="21"/>
                <w:szCs w:val="21"/>
                <w:highlight w:val="none"/>
                <w:lang w:val="en-US" w:eastAsia="zh-CN"/>
              </w:rPr>
              <w:t>陈列室、维护工作室、</w:t>
            </w:r>
            <w:r>
              <w:rPr>
                <w:rFonts w:hint="eastAsia" w:ascii="仿宋_GB2312" w:hAnsi="仿宋_GB2312" w:eastAsia="仿宋_GB2312" w:cs="仿宋_GB2312"/>
                <w:color w:val="auto"/>
                <w:sz w:val="21"/>
                <w:szCs w:val="21"/>
                <w:highlight w:val="none"/>
                <w:lang w:eastAsia="zh-CN"/>
              </w:rPr>
              <w:t>纪念碑、</w:t>
            </w:r>
            <w:r>
              <w:rPr>
                <w:rFonts w:hint="eastAsia" w:ascii="仿宋_GB2312" w:hAnsi="仿宋_GB2312" w:eastAsia="仿宋_GB2312" w:cs="仿宋_GB2312"/>
                <w:color w:val="auto"/>
                <w:sz w:val="21"/>
                <w:szCs w:val="21"/>
                <w:highlight w:val="none"/>
                <w:lang w:val="en-US" w:eastAsia="zh-CN"/>
              </w:rPr>
              <w:t>烈士英名墙、雕塑、公共厕所、停车场、水体、照明、植树造林以及排水设施等。</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磴口县</w:t>
            </w:r>
            <w:r>
              <w:rPr>
                <w:rFonts w:hint="eastAsia" w:ascii="仿宋_GB2312" w:hAnsi="仿宋_GB2312" w:eastAsia="仿宋_GB2312" w:cs="仿宋_GB2312"/>
                <w:color w:val="auto"/>
                <w:sz w:val="21"/>
                <w:szCs w:val="21"/>
                <w:highlight w:val="none"/>
                <w:lang w:eastAsia="zh-CN"/>
              </w:rPr>
              <w:t>退役军人事务局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申请上级项目补助</w:t>
            </w:r>
            <w:r>
              <w:rPr>
                <w:rFonts w:hint="default" w:ascii="Times New Roman" w:hAnsi="Times New Roman" w:eastAsia="仿宋_GB2312" w:cs="Times New Roman"/>
                <w:color w:val="auto"/>
                <w:sz w:val="21"/>
                <w:szCs w:val="21"/>
                <w:highlight w:val="none"/>
                <w:lang w:val="en-US" w:eastAsia="zh-CN"/>
              </w:rPr>
              <w:t>100</w:t>
            </w:r>
            <w:r>
              <w:rPr>
                <w:rFonts w:hint="eastAsia" w:ascii="仿宋_GB2312" w:hAnsi="仿宋_GB2312" w:eastAsia="仿宋_GB2312" w:cs="仿宋_GB2312"/>
                <w:color w:val="auto"/>
                <w:sz w:val="21"/>
                <w:szCs w:val="21"/>
                <w:highlight w:val="none"/>
                <w:lang w:eastAsia="zh-CN"/>
              </w:rPr>
              <w:t>万元（</w:t>
            </w:r>
            <w:r>
              <w:rPr>
                <w:rFonts w:hint="eastAsia" w:ascii="仿宋_GB2312" w:hAnsi="仿宋_GB2312" w:eastAsia="仿宋_GB2312" w:cs="仿宋_GB2312"/>
                <w:color w:val="auto"/>
                <w:sz w:val="21"/>
                <w:szCs w:val="21"/>
                <w:highlight w:val="none"/>
                <w:lang w:val="en-US" w:eastAsia="zh-CN"/>
              </w:rPr>
              <w:t>已到位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申请县</w:t>
            </w:r>
            <w:r>
              <w:rPr>
                <w:rFonts w:hint="eastAsia" w:ascii="仿宋_GB2312" w:hAnsi="仿宋_GB2312" w:eastAsia="仿宋_GB2312" w:cs="仿宋_GB2312"/>
                <w:color w:val="auto"/>
                <w:sz w:val="21"/>
                <w:szCs w:val="21"/>
                <w:highlight w:val="none"/>
                <w:lang w:eastAsia="zh-CN"/>
              </w:rPr>
              <w:t>财政自筹</w:t>
            </w:r>
            <w:r>
              <w:rPr>
                <w:rFonts w:hint="default" w:ascii="Times New Roman" w:hAnsi="Times New Roman" w:eastAsia="仿宋_GB2312" w:cs="Times New Roman"/>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eastAsia="zh-CN"/>
              </w:rPr>
              <w:t>万元，</w:t>
            </w: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年争取上级资金</w:t>
            </w:r>
            <w:r>
              <w:rPr>
                <w:rFonts w:hint="default" w:ascii="Times New Roman" w:hAnsi="Times New Roman" w:eastAsia="仿宋_GB2312" w:cs="Times New Roman"/>
                <w:color w:val="auto"/>
                <w:sz w:val="21"/>
                <w:szCs w:val="21"/>
                <w:highlight w:val="none"/>
                <w:lang w:val="en-US" w:eastAsia="zh-CN"/>
              </w:rPr>
              <w:t>50</w:t>
            </w:r>
            <w:r>
              <w:rPr>
                <w:rFonts w:hint="eastAsia" w:ascii="仿宋_GB2312" w:hAnsi="仿宋_GB2312" w:eastAsia="仿宋_GB2312" w:cs="仿宋_GB2312"/>
                <w:color w:val="auto"/>
                <w:sz w:val="21"/>
                <w:szCs w:val="21"/>
                <w:highlight w:val="none"/>
                <w:lang w:val="en-US" w:eastAsia="zh-CN"/>
              </w:rPr>
              <w:t>万元</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350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r>
              <w:rPr>
                <w:rFonts w:hint="eastAsia" w:ascii="仿宋_GB2312" w:hAnsi="仿宋_GB2312" w:eastAsia="仿宋_GB2312" w:cs="仿宋_GB2312"/>
                <w:color w:val="auto"/>
                <w:sz w:val="21"/>
                <w:szCs w:val="21"/>
                <w:highlight w:val="none"/>
                <w:lang w:eastAsia="zh-CN"/>
              </w:rPr>
              <w:t>退役军人事务局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磴口县黄河流域文化园建设项目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(一)黄河流域文化园综合大楼。建筑面积</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万平方米，整体</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层框架结构，每层</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平方米。建设内容如下：</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、黄河流域文化园服务大厅，建筑面积</w:t>
            </w:r>
            <w:r>
              <w:rPr>
                <w:rFonts w:hint="default" w:ascii="Times New Roman" w:hAnsi="Times New Roman" w:eastAsia="仿宋_GB2312" w:cs="Times New Roman"/>
                <w:color w:val="auto"/>
                <w:sz w:val="21"/>
                <w:szCs w:val="21"/>
                <w:highlight w:val="none"/>
                <w:lang w:val="en-US" w:eastAsia="zh-CN"/>
              </w:rPr>
              <w:t>4000</w:t>
            </w:r>
            <w:r>
              <w:rPr>
                <w:rFonts w:hint="eastAsia" w:ascii="仿宋_GB2312" w:hAnsi="仿宋_GB2312" w:eastAsia="仿宋_GB2312" w:cs="仿宋_GB2312"/>
                <w:color w:val="auto"/>
                <w:sz w:val="21"/>
                <w:szCs w:val="21"/>
                <w:highlight w:val="none"/>
                <w:lang w:val="en-US" w:eastAsia="zh-CN"/>
              </w:rPr>
              <w:t>平方米(在一层新建书库</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平方米)；</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、黄河文化博览书库，建筑面积</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平方米；</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、黄河风情文化艺术馆，建筑面积</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平方米，包含文化艺术培训馆、文艺作品展示厅等；</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、黄河文化传播报告厅，建筑面积</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平方米；</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、黄河文化科技教育体验基地，建筑面积</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平方米。</w:t>
            </w:r>
          </w:p>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(二)全民体育公园。</w:t>
            </w:r>
          </w:p>
          <w:p>
            <w:pPr>
              <w:pStyle w:val="40"/>
              <w:bidi w:val="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(三)铸牢中华民族共同体意识主题公园及相关配套设施建设。</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磴口县文体旅游广电局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8977</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磴口县住房和城乡建设局、文体旅游广电局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6"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水利（</w:t>
            </w:r>
            <w:r>
              <w:rPr>
                <w:rFonts w:hint="default" w:ascii="Times New Roman" w:hAnsi="Times New Roman" w:eastAsia="仿宋_GB2312" w:cs="Times New Roman"/>
                <w:b/>
                <w:bCs/>
                <w:color w:val="auto"/>
                <w:kern w:val="0"/>
                <w:sz w:val="21"/>
                <w:szCs w:val="21"/>
                <w:highlight w:val="none"/>
                <w:lang w:val="en-US" w:eastAsia="zh-CN" w:bidi="ar-SA"/>
              </w:rPr>
              <w:t>2</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8982</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70"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磴口县东地、燕家圪旦险工治理项目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新建控导工程长度</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米，新建坝垛</w:t>
            </w:r>
            <w:r>
              <w:rPr>
                <w:rFonts w:hint="default" w:ascii="Times New Roman" w:hAnsi="Times New Roman" w:eastAsia="仿宋_GB2312" w:cs="Times New Roman"/>
                <w:color w:val="auto"/>
                <w:sz w:val="21"/>
                <w:szCs w:val="21"/>
                <w:highlight w:val="none"/>
                <w:lang w:val="en-US" w:eastAsia="zh-CN"/>
              </w:rPr>
              <w:t>36</w:t>
            </w:r>
            <w:r>
              <w:rPr>
                <w:rFonts w:hint="eastAsia" w:ascii="仿宋_GB2312" w:hAnsi="仿宋_GB2312" w:eastAsia="仿宋_GB2312" w:cs="仿宋_GB2312"/>
                <w:color w:val="auto"/>
                <w:sz w:val="21"/>
                <w:szCs w:val="21"/>
                <w:highlight w:val="none"/>
                <w:lang w:val="en-US" w:eastAsia="zh-CN"/>
              </w:rPr>
              <w:t>座，新建垛间护档</w:t>
            </w:r>
            <w:r>
              <w:rPr>
                <w:rFonts w:hint="default" w:ascii="Times New Roman" w:hAnsi="Times New Roman" w:eastAsia="仿宋_GB2312" w:cs="Times New Roman"/>
                <w:color w:val="auto"/>
                <w:sz w:val="21"/>
                <w:szCs w:val="21"/>
                <w:highlight w:val="none"/>
                <w:lang w:val="en-US" w:eastAsia="zh-CN"/>
              </w:rPr>
              <w:t>36</w:t>
            </w:r>
            <w:r>
              <w:rPr>
                <w:rFonts w:hint="eastAsia" w:ascii="仿宋_GB2312" w:hAnsi="仿宋_GB2312" w:eastAsia="仿宋_GB2312" w:cs="仿宋_GB2312"/>
                <w:color w:val="auto"/>
                <w:sz w:val="21"/>
                <w:szCs w:val="21"/>
                <w:highlight w:val="none"/>
                <w:lang w:val="en-US" w:eastAsia="zh-CN"/>
              </w:rPr>
              <w:t>处，新建连坝</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米；燕家圪旦险工下游段续建</w:t>
            </w:r>
            <w:r>
              <w:rPr>
                <w:rFonts w:hint="default" w:ascii="Times New Roman" w:hAnsi="Times New Roman" w:eastAsia="仿宋_GB2312" w:cs="Times New Roman"/>
                <w:color w:val="auto"/>
                <w:sz w:val="21"/>
                <w:szCs w:val="21"/>
                <w:highlight w:val="none"/>
                <w:lang w:val="en-US" w:eastAsia="zh-CN"/>
              </w:rPr>
              <w:t>1500</w:t>
            </w:r>
            <w:r>
              <w:rPr>
                <w:rFonts w:hint="eastAsia" w:ascii="仿宋_GB2312" w:hAnsi="仿宋_GB2312" w:eastAsia="仿宋_GB2312" w:cs="仿宋_GB2312"/>
                <w:color w:val="auto"/>
                <w:sz w:val="21"/>
                <w:szCs w:val="21"/>
                <w:highlight w:val="none"/>
                <w:lang w:val="en-US" w:eastAsia="zh-CN"/>
              </w:rPr>
              <w:t>米。</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国家专项</w:t>
            </w:r>
          </w:p>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5300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74"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磴口县农业灌溉水资源节约集约利用智能监控项目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r>
              <w:rPr>
                <w:rFonts w:hint="default" w:ascii="Times New Roman" w:hAnsi="Times New Roman" w:eastAsia="仿宋_GB2312" w:cs="Times New Roman"/>
                <w:color w:val="auto"/>
                <w:sz w:val="21"/>
                <w:szCs w:val="21"/>
                <w:highlight w:val="none"/>
                <w:lang w:val="en-US" w:eastAsia="zh-CN"/>
              </w:rPr>
              <w:t>2919</w:t>
            </w:r>
            <w:r>
              <w:rPr>
                <w:rFonts w:hint="eastAsia" w:ascii="仿宋_GB2312" w:hAnsi="仿宋_GB2312" w:eastAsia="仿宋_GB2312" w:cs="仿宋_GB2312"/>
                <w:color w:val="auto"/>
                <w:sz w:val="21"/>
                <w:szCs w:val="21"/>
                <w:highlight w:val="none"/>
                <w:lang w:val="en-US" w:eastAsia="zh-CN"/>
              </w:rPr>
              <w:t>眼机电井安装计量设备，实现智能监测、控制和智慧水务信息化建设。</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3682</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17"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交通（</w:t>
            </w:r>
            <w:r>
              <w:rPr>
                <w:rFonts w:hint="default" w:ascii="Times New Roman" w:hAnsi="Times New Roman" w:eastAsia="仿宋_GB2312" w:cs="Times New Roman"/>
                <w:b/>
                <w:bCs/>
                <w:color w:val="auto"/>
                <w:kern w:val="0"/>
                <w:sz w:val="21"/>
                <w:szCs w:val="21"/>
                <w:highlight w:val="none"/>
                <w:lang w:val="en-US" w:eastAsia="zh-CN" w:bidi="ar-SA"/>
              </w:rPr>
              <w:t>2</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271500</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vMerge w:val="restart"/>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包银高铁项目</w:t>
            </w:r>
          </w:p>
        </w:tc>
        <w:tc>
          <w:tcPr>
            <w:tcW w:w="883" w:type="dxa"/>
            <w:vMerge w:val="restart"/>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新建包头至银川高铁工程施工BYZQ—</w:t>
            </w:r>
            <w:r>
              <w:rPr>
                <w:rFonts w:hint="default" w:ascii="Times New Roman" w:hAnsi="Times New Roman" w:eastAsia="仿宋_GB2312" w:cs="Times New Roman"/>
                <w:color w:val="auto"/>
                <w:sz w:val="21"/>
                <w:szCs w:val="21"/>
                <w:highlight w:val="none"/>
                <w:lang w:val="en-US" w:eastAsia="zh-CN"/>
              </w:rPr>
              <w:t>07</w:t>
            </w:r>
            <w:r>
              <w:rPr>
                <w:rFonts w:hint="eastAsia" w:ascii="仿宋_GB2312" w:hAnsi="仿宋_GB2312" w:eastAsia="仿宋_GB2312" w:cs="仿宋_GB2312"/>
                <w:color w:val="auto"/>
                <w:sz w:val="21"/>
                <w:szCs w:val="21"/>
                <w:highlight w:val="none"/>
                <w:lang w:val="en-US" w:eastAsia="zh-CN"/>
              </w:rPr>
              <w:t xml:space="preserve">标段，主要工程内容包含路基，桥梁、涵洞。 </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蒙冀铁路有限责任公司（中铁十八局）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vMerge w:val="restart"/>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vMerge w:val="restart"/>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91500</w:t>
            </w:r>
          </w:p>
        </w:tc>
        <w:tc>
          <w:tcPr>
            <w:tcW w:w="1091" w:type="dxa"/>
            <w:vMerge w:val="restart"/>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839" w:type="dxa"/>
            <w:vMerge w:val="continue"/>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883" w:type="dxa"/>
            <w:vMerge w:val="continue"/>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新建包头至银川高铁工程施工BYZQ—</w:t>
            </w:r>
            <w:r>
              <w:rPr>
                <w:rFonts w:hint="default" w:ascii="Times New Roman" w:hAnsi="Times New Roman" w:eastAsia="仿宋_GB2312" w:cs="Times New Roman"/>
                <w:color w:val="auto"/>
                <w:sz w:val="21"/>
                <w:szCs w:val="21"/>
                <w:highlight w:val="none"/>
                <w:lang w:val="en-US" w:eastAsia="zh-CN"/>
              </w:rPr>
              <w:t>06</w:t>
            </w:r>
            <w:r>
              <w:rPr>
                <w:rFonts w:hint="eastAsia" w:ascii="仿宋_GB2312" w:hAnsi="仿宋_GB2312" w:eastAsia="仿宋_GB2312" w:cs="仿宋_GB2312"/>
                <w:color w:val="auto"/>
                <w:sz w:val="21"/>
                <w:szCs w:val="21"/>
                <w:highlight w:val="none"/>
                <w:lang w:val="en-US" w:eastAsia="zh-CN"/>
              </w:rPr>
              <w:t>标段，主要工程内容包含路基，桥梁、涵洞。</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蒙冀铁路有限责任公司（北京局项目段）</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vMerge w:val="continue"/>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vMerge w:val="continue"/>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180000</w:t>
            </w:r>
          </w:p>
        </w:tc>
        <w:tc>
          <w:tcPr>
            <w:tcW w:w="1091" w:type="dxa"/>
            <w:vMerge w:val="continue"/>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生态（</w:t>
            </w:r>
            <w:r>
              <w:rPr>
                <w:rFonts w:hint="default" w:ascii="Times New Roman" w:hAnsi="Times New Roman" w:eastAsia="仿宋_GB2312" w:cs="Times New Roman"/>
                <w:b/>
                <w:bCs/>
                <w:color w:val="auto"/>
                <w:kern w:val="0"/>
                <w:sz w:val="21"/>
                <w:szCs w:val="21"/>
                <w:highlight w:val="none"/>
                <w:lang w:val="en-US" w:eastAsia="zh-CN" w:bidi="ar-SA"/>
              </w:rPr>
              <w:t>4</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7820</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磴口县清洁型小流域治理工程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综合治理</w:t>
            </w:r>
            <w:r>
              <w:rPr>
                <w:rFonts w:hint="default" w:ascii="Times New Roman" w:hAnsi="Times New Roman" w:eastAsia="仿宋_GB2312" w:cs="Times New Roman"/>
                <w:color w:val="auto"/>
                <w:sz w:val="21"/>
                <w:szCs w:val="21"/>
                <w:highlight w:val="none"/>
                <w:lang w:val="en-US" w:eastAsia="zh-CN"/>
              </w:rPr>
              <w:t>20</w:t>
            </w:r>
            <w:r>
              <w:rPr>
                <w:rFonts w:hint="eastAsia" w:ascii="仿宋_GB2312" w:hAnsi="仿宋_GB2312" w:eastAsia="仿宋_GB2312" w:cs="仿宋_GB2312"/>
                <w:color w:val="auto"/>
                <w:sz w:val="21"/>
                <w:szCs w:val="21"/>
                <w:highlight w:val="none"/>
                <w:lang w:val="en-US" w:eastAsia="zh-CN"/>
              </w:rPr>
              <w:t>平方千米，配套水源节水工程，环境美化绿化，修建小桥，乡村道路；栽植行道树，景观整治。</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奈伦湖扩容生态修复项目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建设内容包括奈伦湖进水渠清淤、修建出水闸及出水口堤岸加固等工程，预计扩容</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万立方米。</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专项资金</w:t>
            </w:r>
          </w:p>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小清沟清洁型小流域项目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对小清沟进行综合治理。</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4</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西部荒漠综合治理二期项目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实施乔木造林</w:t>
            </w:r>
            <w:r>
              <w:rPr>
                <w:rFonts w:hint="default" w:ascii="Times New Roman" w:hAnsi="Times New Roman" w:eastAsia="仿宋_GB2312" w:cs="Times New Roman"/>
                <w:color w:val="auto"/>
                <w:sz w:val="21"/>
                <w:szCs w:val="21"/>
                <w:highlight w:val="none"/>
                <w:lang w:val="en-US" w:eastAsia="zh-CN"/>
              </w:rPr>
              <w:t>0</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05</w:t>
            </w:r>
            <w:r>
              <w:rPr>
                <w:rFonts w:hint="eastAsia" w:ascii="仿宋_GB2312" w:hAnsi="仿宋_GB2312" w:eastAsia="仿宋_GB2312" w:cs="仿宋_GB2312"/>
                <w:color w:val="auto"/>
                <w:sz w:val="21"/>
                <w:szCs w:val="21"/>
                <w:highlight w:val="none"/>
                <w:lang w:val="en-US" w:eastAsia="zh-CN"/>
              </w:rPr>
              <w:t>万亩，工程固沙结合灌木造林</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万亩，退化林修复</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万亩。</w:t>
            </w:r>
          </w:p>
        </w:tc>
        <w:tc>
          <w:tcPr>
            <w:tcW w:w="121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磴口县防沙治沙局</w:t>
            </w:r>
          </w:p>
        </w:tc>
        <w:tc>
          <w:tcPr>
            <w:tcW w:w="822"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中央预算内资金+地方投资</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5020</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磴口县防沙治沙局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6"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市政设施（</w:t>
            </w:r>
            <w:r>
              <w:rPr>
                <w:rFonts w:hint="default" w:ascii="Times New Roman" w:hAnsi="Times New Roman" w:eastAsia="仿宋_GB2312" w:cs="Times New Roman"/>
                <w:b/>
                <w:bCs/>
                <w:color w:val="auto"/>
                <w:kern w:val="0"/>
                <w:sz w:val="21"/>
                <w:szCs w:val="21"/>
                <w:highlight w:val="none"/>
                <w:lang w:val="en-US" w:eastAsia="zh-CN" w:bidi="ar-SA"/>
              </w:rPr>
              <w:t>17</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57021</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金牛大道路面养护工程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对金牛大道主路及人行道路面进行改造，改造路线长度</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w:t>
            </w:r>
            <w:r>
              <w:rPr>
                <w:rFonts w:hint="eastAsia" w:ascii="仿宋_GB2312" w:hAnsi="仿宋_GB2312" w:eastAsia="仿宋_GB2312" w:cs="仿宋_GB2312"/>
                <w:color w:val="auto"/>
                <w:sz w:val="21"/>
                <w:szCs w:val="21"/>
                <w:highlight w:val="none"/>
                <w:lang w:val="en-US" w:eastAsia="zh-CN"/>
              </w:rPr>
              <w:t>公里。</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磴口县交通运输局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改扩建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1079</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2</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县道X</w:t>
            </w:r>
            <w:r>
              <w:rPr>
                <w:rFonts w:hint="default" w:ascii="Times New Roman" w:hAnsi="Times New Roman" w:eastAsia="仿宋_GB2312" w:cs="Times New Roman"/>
                <w:color w:val="auto"/>
                <w:sz w:val="21"/>
                <w:szCs w:val="21"/>
                <w:highlight w:val="none"/>
                <w:lang w:val="en-US" w:eastAsia="zh-CN"/>
              </w:rPr>
              <w:t>728</w:t>
            </w:r>
            <w:r>
              <w:rPr>
                <w:rFonts w:hint="eastAsia" w:ascii="仿宋_GB2312" w:hAnsi="仿宋_GB2312" w:eastAsia="仿宋_GB2312" w:cs="仿宋_GB2312"/>
                <w:color w:val="auto"/>
                <w:sz w:val="21"/>
                <w:szCs w:val="21"/>
                <w:highlight w:val="none"/>
                <w:lang w:val="en-US" w:eastAsia="zh-CN"/>
              </w:rPr>
              <w:t>磴吉线改造工程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将县道X</w:t>
            </w:r>
            <w:r>
              <w:rPr>
                <w:rFonts w:hint="default" w:ascii="Times New Roman" w:hAnsi="Times New Roman" w:eastAsia="仿宋_GB2312" w:cs="Times New Roman"/>
                <w:color w:val="auto"/>
                <w:sz w:val="21"/>
                <w:szCs w:val="21"/>
                <w:highlight w:val="none"/>
                <w:lang w:val="en-US" w:eastAsia="zh-CN"/>
              </w:rPr>
              <w:t>728</w:t>
            </w:r>
            <w:r>
              <w:rPr>
                <w:rFonts w:hint="eastAsia" w:ascii="仿宋_GB2312" w:hAnsi="仿宋_GB2312" w:eastAsia="仿宋_GB2312" w:cs="仿宋_GB2312"/>
                <w:color w:val="auto"/>
                <w:sz w:val="21"/>
                <w:szCs w:val="21"/>
                <w:highlight w:val="none"/>
                <w:lang w:val="en-US" w:eastAsia="zh-CN"/>
              </w:rPr>
              <w:t>磴吉线现有</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米宽沥青路面翻修拓宽为</w:t>
            </w:r>
            <w:r>
              <w:rPr>
                <w:rFonts w:hint="default" w:ascii="Times New Roman" w:hAnsi="Times New Roman" w:eastAsia="仿宋_GB2312" w:cs="Times New Roman"/>
                <w:color w:val="auto"/>
                <w:sz w:val="21"/>
                <w:szCs w:val="21"/>
                <w:highlight w:val="none"/>
                <w:lang w:val="en-US" w:eastAsia="zh-CN"/>
              </w:rPr>
              <w:t>8</w:t>
            </w:r>
            <w:r>
              <w:rPr>
                <w:rFonts w:hint="eastAsia" w:ascii="仿宋_GB2312" w:hAnsi="仿宋_GB2312" w:eastAsia="仿宋_GB2312" w:cs="仿宋_GB2312"/>
                <w:color w:val="auto"/>
                <w:sz w:val="21"/>
                <w:szCs w:val="21"/>
                <w:highlight w:val="none"/>
                <w:lang w:val="en-US" w:eastAsia="zh-CN"/>
              </w:rPr>
              <w:t>米沥青路面，路线起点为X</w:t>
            </w:r>
            <w:r>
              <w:rPr>
                <w:rFonts w:hint="default" w:ascii="Times New Roman" w:hAnsi="Times New Roman" w:eastAsia="仿宋_GB2312" w:cs="Times New Roman"/>
                <w:color w:val="auto"/>
                <w:sz w:val="21"/>
                <w:szCs w:val="21"/>
                <w:highlight w:val="none"/>
                <w:lang w:val="en-US" w:eastAsia="zh-CN"/>
              </w:rPr>
              <w:t>728</w:t>
            </w:r>
            <w:r>
              <w:rPr>
                <w:rFonts w:hint="eastAsia" w:ascii="仿宋_GB2312" w:hAnsi="仿宋_GB2312" w:eastAsia="仿宋_GB2312" w:cs="仿宋_GB2312"/>
                <w:color w:val="auto"/>
                <w:sz w:val="21"/>
                <w:szCs w:val="21"/>
                <w:highlight w:val="none"/>
                <w:lang w:val="en-US" w:eastAsia="zh-CN"/>
              </w:rPr>
              <w:t>磴吉线与县道X</w:t>
            </w:r>
            <w:r>
              <w:rPr>
                <w:rFonts w:hint="default" w:ascii="Times New Roman" w:hAnsi="Times New Roman" w:eastAsia="仿宋_GB2312" w:cs="Times New Roman"/>
                <w:color w:val="auto"/>
                <w:sz w:val="21"/>
                <w:szCs w:val="21"/>
                <w:highlight w:val="none"/>
                <w:lang w:val="en-US" w:eastAsia="zh-CN"/>
              </w:rPr>
              <w:t>716</w:t>
            </w:r>
            <w:r>
              <w:rPr>
                <w:rFonts w:hint="eastAsia" w:ascii="仿宋_GB2312" w:hAnsi="仿宋_GB2312" w:eastAsia="仿宋_GB2312" w:cs="仿宋_GB2312"/>
                <w:color w:val="auto"/>
                <w:sz w:val="21"/>
                <w:szCs w:val="21"/>
                <w:highlight w:val="none"/>
                <w:lang w:val="en-US" w:eastAsia="zh-CN"/>
              </w:rPr>
              <w:t>平交路口，路线终点为X</w:t>
            </w:r>
            <w:r>
              <w:rPr>
                <w:rFonts w:hint="default" w:ascii="Times New Roman" w:hAnsi="Times New Roman" w:eastAsia="仿宋_GB2312" w:cs="Times New Roman"/>
                <w:color w:val="auto"/>
                <w:sz w:val="21"/>
                <w:szCs w:val="21"/>
                <w:highlight w:val="none"/>
                <w:lang w:val="en-US" w:eastAsia="zh-CN"/>
              </w:rPr>
              <w:t>728</w:t>
            </w:r>
            <w:r>
              <w:rPr>
                <w:rFonts w:hint="eastAsia" w:ascii="仿宋_GB2312" w:hAnsi="仿宋_GB2312" w:eastAsia="仿宋_GB2312" w:cs="仿宋_GB2312"/>
                <w:color w:val="auto"/>
                <w:sz w:val="21"/>
                <w:szCs w:val="21"/>
                <w:highlight w:val="none"/>
                <w:lang w:val="en-US" w:eastAsia="zh-CN"/>
              </w:rPr>
              <w:t>磴吉线与省道S</w:t>
            </w:r>
            <w:r>
              <w:rPr>
                <w:rFonts w:hint="default" w:ascii="Times New Roman" w:hAnsi="Times New Roman" w:eastAsia="仿宋_GB2312" w:cs="Times New Roman"/>
                <w:color w:val="auto"/>
                <w:sz w:val="21"/>
                <w:szCs w:val="21"/>
                <w:highlight w:val="none"/>
                <w:lang w:val="en-US" w:eastAsia="zh-CN"/>
              </w:rPr>
              <w:t>508</w:t>
            </w:r>
            <w:r>
              <w:rPr>
                <w:rFonts w:hint="eastAsia" w:ascii="仿宋_GB2312" w:hAnsi="仿宋_GB2312" w:eastAsia="仿宋_GB2312" w:cs="仿宋_GB2312"/>
                <w:color w:val="auto"/>
                <w:sz w:val="21"/>
                <w:szCs w:val="21"/>
                <w:highlight w:val="none"/>
                <w:lang w:val="en-US" w:eastAsia="zh-CN"/>
              </w:rPr>
              <w:t>相接处，路线长</w:t>
            </w:r>
            <w:r>
              <w:rPr>
                <w:rFonts w:hint="default" w:ascii="Times New Roman" w:hAnsi="Times New Roman" w:eastAsia="仿宋_GB2312" w:cs="Times New Roman"/>
                <w:color w:val="auto"/>
                <w:sz w:val="21"/>
                <w:szCs w:val="21"/>
                <w:highlight w:val="none"/>
                <w:lang w:val="en-US" w:eastAsia="zh-CN"/>
              </w:rPr>
              <w:t>45</w:t>
            </w:r>
            <w:r>
              <w:rPr>
                <w:rFonts w:hint="eastAsia" w:ascii="仿宋_GB2312" w:hAnsi="仿宋_GB2312" w:eastAsia="仿宋_GB2312" w:cs="仿宋_GB2312"/>
                <w:color w:val="auto"/>
                <w:sz w:val="21"/>
                <w:szCs w:val="21"/>
                <w:highlight w:val="none"/>
                <w:lang w:val="en-US" w:eastAsia="zh-CN"/>
              </w:rPr>
              <w:t>公里。</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磴口县交通运输局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改扩建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5868</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8"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3</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东风街、南环路、团结路等延伸打通工程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、东风西街延伸，道路长</w:t>
            </w:r>
            <w:r>
              <w:rPr>
                <w:rFonts w:hint="default" w:ascii="Times New Roman" w:hAnsi="Times New Roman" w:eastAsia="仿宋_GB2312" w:cs="Times New Roman"/>
                <w:color w:val="auto"/>
                <w:sz w:val="21"/>
                <w:szCs w:val="21"/>
                <w:highlight w:val="none"/>
                <w:lang w:val="en-US" w:eastAsia="zh-CN"/>
              </w:rPr>
              <w:t>1084</w:t>
            </w:r>
            <w:r>
              <w:rPr>
                <w:rFonts w:hint="eastAsia" w:ascii="仿宋_GB2312" w:hAnsi="仿宋_GB2312" w:eastAsia="仿宋_GB2312" w:cs="仿宋_GB2312"/>
                <w:color w:val="auto"/>
                <w:sz w:val="21"/>
                <w:szCs w:val="21"/>
                <w:highlight w:val="none"/>
                <w:lang w:val="en-US" w:eastAsia="zh-CN"/>
              </w:rPr>
              <w:t>米，宽</w:t>
            </w:r>
            <w:r>
              <w:rPr>
                <w:rFonts w:hint="default" w:ascii="Times New Roman" w:hAnsi="Times New Roman" w:eastAsia="仿宋_GB2312" w:cs="Times New Roman"/>
                <w:color w:val="auto"/>
                <w:sz w:val="21"/>
                <w:szCs w:val="21"/>
                <w:highlight w:val="none"/>
                <w:lang w:val="en-US" w:eastAsia="zh-CN"/>
              </w:rPr>
              <w:t>29</w:t>
            </w:r>
            <w:r>
              <w:rPr>
                <w:rFonts w:hint="eastAsia" w:ascii="仿宋_GB2312" w:hAnsi="仿宋_GB2312" w:eastAsia="仿宋_GB2312" w:cs="仿宋_GB2312"/>
                <w:color w:val="auto"/>
                <w:sz w:val="21"/>
                <w:szCs w:val="21"/>
                <w:highlight w:val="none"/>
                <w:lang w:val="en-US" w:eastAsia="zh-CN"/>
              </w:rPr>
              <w:t>米，配套桥梁</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座、路灯、人行道、绿化、排污、供热、给水等附属设施；</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、东风街至高铁引线工程，道路长</w:t>
            </w:r>
            <w:r>
              <w:rPr>
                <w:rFonts w:hint="default" w:ascii="Times New Roman" w:hAnsi="Times New Roman" w:eastAsia="仿宋_GB2312" w:cs="Times New Roman"/>
                <w:color w:val="auto"/>
                <w:sz w:val="21"/>
                <w:szCs w:val="21"/>
                <w:highlight w:val="none"/>
                <w:lang w:val="en-US" w:eastAsia="zh-CN"/>
              </w:rPr>
              <w:t>1093</w:t>
            </w:r>
            <w:r>
              <w:rPr>
                <w:rFonts w:hint="eastAsia" w:ascii="仿宋_GB2312" w:hAnsi="仿宋_GB2312" w:eastAsia="仿宋_GB2312" w:cs="仿宋_GB2312"/>
                <w:color w:val="auto"/>
                <w:sz w:val="21"/>
                <w:szCs w:val="21"/>
                <w:highlight w:val="none"/>
                <w:lang w:val="en-US" w:eastAsia="zh-CN"/>
              </w:rPr>
              <w:t>米，宽</w:t>
            </w:r>
            <w:r>
              <w:rPr>
                <w:rFonts w:hint="default" w:ascii="Times New Roman" w:hAnsi="Times New Roman" w:eastAsia="仿宋_GB2312" w:cs="Times New Roman"/>
                <w:color w:val="auto"/>
                <w:sz w:val="21"/>
                <w:szCs w:val="21"/>
                <w:highlight w:val="none"/>
                <w:lang w:val="en-US" w:eastAsia="zh-CN"/>
              </w:rPr>
              <w:t>21</w:t>
            </w:r>
            <w:r>
              <w:rPr>
                <w:rFonts w:hint="eastAsia" w:ascii="仿宋_GB2312" w:hAnsi="仿宋_GB2312" w:eastAsia="仿宋_GB2312" w:cs="仿宋_GB2312"/>
                <w:color w:val="auto"/>
                <w:sz w:val="21"/>
                <w:szCs w:val="21"/>
                <w:highlight w:val="none"/>
                <w:lang w:val="en-US" w:eastAsia="zh-CN"/>
              </w:rPr>
              <w:t>米，配套路灯、人行道、绿化、排污、供热、给水、雨水等附属设施；</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、南环路至国道连接线，道路长</w:t>
            </w:r>
            <w:r>
              <w:rPr>
                <w:rFonts w:hint="default" w:ascii="Times New Roman" w:hAnsi="Times New Roman" w:eastAsia="仿宋_GB2312" w:cs="Times New Roman"/>
                <w:color w:val="auto"/>
                <w:sz w:val="21"/>
                <w:szCs w:val="21"/>
                <w:highlight w:val="none"/>
                <w:lang w:val="en-US" w:eastAsia="zh-CN"/>
              </w:rPr>
              <w:t>3638</w:t>
            </w:r>
            <w:r>
              <w:rPr>
                <w:rFonts w:hint="eastAsia" w:ascii="仿宋_GB2312" w:hAnsi="仿宋_GB2312" w:eastAsia="仿宋_GB2312" w:cs="仿宋_GB2312"/>
                <w:color w:val="auto"/>
                <w:sz w:val="21"/>
                <w:szCs w:val="21"/>
                <w:highlight w:val="none"/>
                <w:lang w:val="en-US" w:eastAsia="zh-CN"/>
              </w:rPr>
              <w:t>米，宽</w:t>
            </w:r>
            <w:r>
              <w:rPr>
                <w:rFonts w:hint="default" w:ascii="Times New Roman" w:hAnsi="Times New Roman" w:eastAsia="仿宋_GB2312" w:cs="Times New Roman"/>
                <w:color w:val="auto"/>
                <w:sz w:val="21"/>
                <w:szCs w:val="21"/>
                <w:highlight w:val="none"/>
                <w:lang w:val="en-US" w:eastAsia="zh-CN"/>
              </w:rPr>
              <w:t>12</w:t>
            </w:r>
            <w:r>
              <w:rPr>
                <w:rFonts w:hint="eastAsia" w:ascii="仿宋_GB2312" w:hAnsi="仿宋_GB2312" w:eastAsia="仿宋_GB2312" w:cs="仿宋_GB2312"/>
                <w:color w:val="auto"/>
                <w:sz w:val="21"/>
                <w:szCs w:val="21"/>
                <w:highlight w:val="none"/>
                <w:lang w:val="en-US" w:eastAsia="zh-CN"/>
              </w:rPr>
              <w:t>米，及配套附属设施；</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、团结北路打通，道路长</w:t>
            </w:r>
            <w:r>
              <w:rPr>
                <w:rFonts w:hint="default" w:ascii="Times New Roman" w:hAnsi="Times New Roman" w:eastAsia="仿宋_GB2312" w:cs="Times New Roman"/>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米，宽</w:t>
            </w:r>
            <w:r>
              <w:rPr>
                <w:rFonts w:hint="default" w:ascii="Times New Roman" w:hAnsi="Times New Roman" w:eastAsia="仿宋_GB2312" w:cs="Times New Roman"/>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val="en-US" w:eastAsia="zh-CN"/>
              </w:rPr>
              <w:t>米，铺设DN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排污管网</w:t>
            </w:r>
            <w:r>
              <w:rPr>
                <w:rFonts w:hint="default" w:ascii="Times New Roman" w:hAnsi="Times New Roman" w:eastAsia="仿宋_GB2312" w:cs="Times New Roman"/>
                <w:color w:val="auto"/>
                <w:sz w:val="21"/>
                <w:szCs w:val="21"/>
                <w:highlight w:val="none"/>
                <w:lang w:val="en-US" w:eastAsia="zh-CN"/>
              </w:rPr>
              <w:t>200</w:t>
            </w:r>
            <w:r>
              <w:rPr>
                <w:rFonts w:hint="eastAsia" w:ascii="仿宋_GB2312" w:hAnsi="仿宋_GB2312" w:eastAsia="仿宋_GB2312" w:cs="仿宋_GB2312"/>
                <w:color w:val="auto"/>
                <w:sz w:val="21"/>
                <w:szCs w:val="21"/>
                <w:highlight w:val="none"/>
                <w:lang w:val="en-US" w:eastAsia="zh-CN"/>
              </w:rPr>
              <w:t>米，人行道每侧</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米，路灯安装</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盏；</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、完成高铁门站站前广场建设，配套环路、停车场、绿化、亮化、路灯、排污等设施。</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、黄河东街延伸至东风渠，完成道路长</w:t>
            </w:r>
            <w:r>
              <w:rPr>
                <w:rFonts w:hint="default" w:ascii="Times New Roman" w:hAnsi="Times New Roman" w:eastAsia="仿宋_GB2312" w:cs="Times New Roman"/>
                <w:color w:val="auto"/>
                <w:sz w:val="21"/>
                <w:szCs w:val="21"/>
                <w:highlight w:val="none"/>
                <w:lang w:val="en-US" w:eastAsia="zh-CN"/>
              </w:rPr>
              <w:t>300</w:t>
            </w:r>
            <w:r>
              <w:rPr>
                <w:rFonts w:hint="eastAsia" w:ascii="仿宋_GB2312" w:hAnsi="仿宋_GB2312" w:eastAsia="仿宋_GB2312" w:cs="仿宋_GB2312"/>
                <w:color w:val="auto"/>
                <w:sz w:val="21"/>
                <w:szCs w:val="21"/>
                <w:highlight w:val="none"/>
                <w:lang w:val="en-US" w:eastAsia="zh-CN"/>
              </w:rPr>
              <w:t>米，宽</w:t>
            </w:r>
            <w:r>
              <w:rPr>
                <w:rFonts w:hint="default" w:ascii="Times New Roman" w:hAnsi="Times New Roman" w:eastAsia="仿宋_GB2312" w:cs="Times New Roman"/>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val="en-US" w:eastAsia="zh-CN"/>
              </w:rPr>
              <w:t>米，铺设人行道每侧</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米，路灯安装</w:t>
            </w:r>
            <w:r>
              <w:rPr>
                <w:rFonts w:hint="default" w:ascii="Times New Roman" w:hAnsi="Times New Roman" w:eastAsia="仿宋_GB2312" w:cs="Times New Roman"/>
                <w:color w:val="auto"/>
                <w:sz w:val="21"/>
                <w:szCs w:val="21"/>
                <w:highlight w:val="none"/>
                <w:lang w:val="en-US" w:eastAsia="zh-CN"/>
              </w:rPr>
              <w:t>16</w:t>
            </w:r>
            <w:r>
              <w:rPr>
                <w:rFonts w:hint="eastAsia" w:ascii="仿宋_GB2312" w:hAnsi="仿宋_GB2312" w:eastAsia="仿宋_GB2312" w:cs="仿宋_GB2312"/>
                <w:color w:val="auto"/>
                <w:sz w:val="21"/>
                <w:szCs w:val="21"/>
                <w:highlight w:val="none"/>
                <w:lang w:val="en-US" w:eastAsia="zh-CN"/>
              </w:rPr>
              <w:t>盏。</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9405</w:t>
            </w:r>
            <w:r>
              <w:rPr>
                <w:rFonts w:hint="eastAsia" w:ascii="仿宋_GB2312" w:hAnsi="仿宋_GB2312" w:eastAsia="仿宋_GB2312" w:cs="仿宋_GB2312"/>
                <w:color w:val="auto"/>
                <w:sz w:val="21"/>
                <w:szCs w:val="21"/>
                <w:highlight w:val="none"/>
                <w:lang w:val="en-US" w:eastAsia="zh-CN"/>
              </w:rPr>
              <w:t xml:space="preserve"> </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7"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4</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磴口县污水厂尾水人工湿地水质净化工程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建设潜流湿地</w:t>
            </w:r>
            <w:r>
              <w:rPr>
                <w:rFonts w:hint="default" w:ascii="Times New Roman" w:hAnsi="Times New Roman" w:eastAsia="仿宋_GB2312" w:cs="Times New Roman"/>
                <w:color w:val="auto"/>
                <w:sz w:val="21"/>
                <w:szCs w:val="21"/>
                <w:highlight w:val="none"/>
                <w:lang w:val="en-US" w:eastAsia="zh-CN"/>
              </w:rPr>
              <w:t>7333</w:t>
            </w:r>
            <w:r>
              <w:rPr>
                <w:rFonts w:hint="eastAsia" w:ascii="仿宋_GB2312" w:hAnsi="仿宋_GB2312" w:eastAsia="仿宋_GB2312" w:cs="仿宋_GB2312"/>
                <w:color w:val="auto"/>
                <w:sz w:val="21"/>
                <w:szCs w:val="21"/>
                <w:highlight w:val="none"/>
                <w:lang w:val="en-US" w:eastAsia="zh-CN"/>
              </w:rPr>
              <w:t>平方米，表流湿地</w:t>
            </w:r>
            <w:r>
              <w:rPr>
                <w:rFonts w:hint="default" w:ascii="Times New Roman" w:hAnsi="Times New Roman" w:eastAsia="仿宋_GB2312" w:cs="Times New Roman"/>
                <w:color w:val="auto"/>
                <w:sz w:val="21"/>
                <w:szCs w:val="21"/>
                <w:highlight w:val="none"/>
                <w:lang w:val="en-US" w:eastAsia="zh-CN"/>
              </w:rPr>
              <w:t>6000</w:t>
            </w:r>
            <w:r>
              <w:rPr>
                <w:rFonts w:hint="eastAsia" w:ascii="仿宋_GB2312" w:hAnsi="仿宋_GB2312" w:eastAsia="仿宋_GB2312" w:cs="仿宋_GB2312"/>
                <w:color w:val="auto"/>
                <w:sz w:val="21"/>
                <w:szCs w:val="21"/>
                <w:highlight w:val="none"/>
                <w:lang w:val="en-US" w:eastAsia="zh-CN"/>
              </w:rPr>
              <w:t>平方米，新建工业园区中水回用管线</w:t>
            </w:r>
            <w:r>
              <w:rPr>
                <w:rFonts w:hint="default" w:ascii="Times New Roman" w:hAnsi="Times New Roman" w:eastAsia="仿宋_GB2312" w:cs="Times New Roman"/>
                <w:color w:val="auto"/>
                <w:sz w:val="21"/>
                <w:szCs w:val="21"/>
                <w:highlight w:val="none"/>
                <w:lang w:val="en-US" w:eastAsia="zh-CN"/>
              </w:rPr>
              <w:t>11</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035</w:t>
            </w:r>
            <w:r>
              <w:rPr>
                <w:rFonts w:hint="eastAsia" w:ascii="仿宋_GB2312" w:hAnsi="仿宋_GB2312" w:eastAsia="仿宋_GB2312" w:cs="仿宋_GB2312"/>
                <w:color w:val="auto"/>
                <w:sz w:val="21"/>
                <w:szCs w:val="21"/>
                <w:highlight w:val="none"/>
                <w:lang w:val="en-US" w:eastAsia="zh-CN"/>
              </w:rPr>
              <w:t>公里，污水收集管网</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公里，雨水收集管网</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val="en-US" w:eastAsia="zh-CN"/>
              </w:rPr>
              <w:t>公里，新建利民街、振兴街排污管道</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公里。</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4370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5</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磴口县历史遗留固废项目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本项目为一般固废综合渣场治理工程项目，主要内容包括超标固废解毒处理和渣场封场工程等。</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9300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6</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rPr>
              <w:t>年磴口县城镇老旧小区改造项目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改造教育小区等</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个老旧小区，</w:t>
            </w:r>
            <w:r>
              <w:rPr>
                <w:rFonts w:hint="default" w:ascii="Times New Roman" w:hAnsi="Times New Roman" w:eastAsia="仿宋_GB2312" w:cs="Times New Roman"/>
                <w:color w:val="auto"/>
                <w:sz w:val="21"/>
                <w:szCs w:val="21"/>
                <w:highlight w:val="none"/>
                <w:lang w:val="en-US" w:eastAsia="zh-CN"/>
              </w:rPr>
              <w:t>608</w:t>
            </w:r>
            <w:r>
              <w:rPr>
                <w:rFonts w:hint="eastAsia" w:ascii="仿宋_GB2312" w:hAnsi="仿宋_GB2312" w:eastAsia="仿宋_GB2312" w:cs="仿宋_GB2312"/>
                <w:color w:val="auto"/>
                <w:sz w:val="21"/>
                <w:szCs w:val="21"/>
                <w:highlight w:val="none"/>
                <w:lang w:val="en-US" w:eastAsia="zh-CN"/>
              </w:rPr>
              <w:t>户，建筑面积</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80</w:t>
            </w:r>
            <w:r>
              <w:rPr>
                <w:rFonts w:hint="eastAsia" w:ascii="仿宋_GB2312" w:hAnsi="仿宋_GB2312" w:eastAsia="仿宋_GB2312" w:cs="仿宋_GB2312"/>
                <w:color w:val="auto"/>
                <w:sz w:val="21"/>
                <w:szCs w:val="21"/>
                <w:highlight w:val="none"/>
                <w:lang w:val="en-US" w:eastAsia="zh-CN"/>
              </w:rPr>
              <w:t>万平方米，改造内容为排水、供暖、供气、供电、小区道路、绿化、围墙、停车位、楼梯间、单元门、健身器材等。</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争取上级专项资金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1088</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1"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7</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rPr>
              <w:t>年磴口县城镇老旧小区改造项目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计划改造富源小区、温馨小区、一干小区、吉祥园</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个老旧小区，</w:t>
            </w:r>
            <w:r>
              <w:rPr>
                <w:rFonts w:hint="default" w:ascii="Times New Roman" w:hAnsi="Times New Roman" w:eastAsia="仿宋_GB2312" w:cs="Times New Roman"/>
                <w:color w:val="auto"/>
                <w:sz w:val="21"/>
                <w:szCs w:val="21"/>
                <w:highlight w:val="none"/>
                <w:lang w:val="en-US" w:eastAsia="zh-CN"/>
              </w:rPr>
              <w:t>486</w:t>
            </w:r>
            <w:r>
              <w:rPr>
                <w:rFonts w:hint="eastAsia" w:ascii="仿宋_GB2312" w:hAnsi="仿宋_GB2312" w:eastAsia="仿宋_GB2312" w:cs="仿宋_GB2312"/>
                <w:color w:val="auto"/>
                <w:sz w:val="21"/>
                <w:szCs w:val="21"/>
                <w:highlight w:val="none"/>
                <w:lang w:val="en-US" w:eastAsia="zh-CN"/>
              </w:rPr>
              <w:t>户，建筑面积</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83</w:t>
            </w:r>
            <w:r>
              <w:rPr>
                <w:rFonts w:hint="eastAsia" w:ascii="仿宋_GB2312" w:hAnsi="仿宋_GB2312" w:eastAsia="仿宋_GB2312" w:cs="仿宋_GB2312"/>
                <w:color w:val="auto"/>
                <w:sz w:val="21"/>
                <w:szCs w:val="21"/>
                <w:highlight w:val="none"/>
                <w:lang w:val="en-US" w:eastAsia="zh-CN"/>
              </w:rPr>
              <w:t>万平方米，改造内容为排水、供暖、供气、供电、小区道路、绿化、围墙、停车位、楼梯间、单元门、健身器材等。</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争取上级专项资金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1300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8</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磴口县中涵水务有限公司实施</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w:t>
            </w:r>
            <w:r>
              <w:rPr>
                <w:rFonts w:hint="eastAsia" w:ascii="仿宋_GB2312" w:hAnsi="仿宋_GB2312" w:eastAsia="仿宋_GB2312" w:cs="仿宋_GB2312"/>
                <w:color w:val="auto"/>
                <w:sz w:val="21"/>
                <w:szCs w:val="21"/>
                <w:highlight w:val="none"/>
                <w:lang w:val="en-US" w:eastAsia="zh-CN"/>
              </w:rPr>
              <w:t>万立方米/d污水处理技改项目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建设规模：</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万吨/天，现状执行准一级A出水标准。本项目改造是根据我污水处理厂污水处理工艺的特点和污水处理能力的差异，结合污水厂提标改造的目标，污水厂提标的工艺针对需去除的污染物具体科学分析，选取最适宜的工艺路线，在完善现状工艺的基础上，有针对性地增加或调整工艺单元.二期工艺升级改造为强化生物处理工艺、MBBR智能控制系统，提高工艺系统对COD、BOD、TN、NH</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—N等水质指标的处理能力，实现生物池稳定达标；并新增超效分离工艺系统，强化去除TP、SS，保障出水TP、SS稳定达标。</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磴口县中涵水务有限公司</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企业自筹</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企业自筹</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3298</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9</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年巴彦淖尔市磴口县巴彦高勒镇城市燃气管道等老化更新改造项目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更新改造燃气管道共</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米，更新改造供水管道共</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米，更新改造排水管道共</w:t>
            </w:r>
            <w:r>
              <w:rPr>
                <w:rFonts w:hint="default" w:ascii="Times New Roman" w:hAnsi="Times New Roman" w:eastAsia="仿宋_GB2312" w:cs="Times New Roman"/>
                <w:color w:val="auto"/>
                <w:sz w:val="21"/>
                <w:szCs w:val="21"/>
                <w:highlight w:val="none"/>
                <w:lang w:val="en-US" w:eastAsia="zh-CN"/>
              </w:rPr>
              <w:t>450</w:t>
            </w:r>
            <w:r>
              <w:rPr>
                <w:rFonts w:hint="eastAsia" w:ascii="仿宋_GB2312" w:hAnsi="仿宋_GB2312" w:eastAsia="仿宋_GB2312" w:cs="仿宋_GB2312"/>
                <w:color w:val="auto"/>
                <w:sz w:val="21"/>
                <w:szCs w:val="21"/>
                <w:highlight w:val="none"/>
                <w:lang w:val="en-US" w:eastAsia="zh-CN"/>
              </w:rPr>
              <w:t>米，更新改造供热管道</w:t>
            </w:r>
            <w:r>
              <w:rPr>
                <w:rFonts w:hint="default" w:ascii="Times New Roman" w:hAnsi="Times New Roman" w:eastAsia="仿宋_GB2312" w:cs="Times New Roman"/>
                <w:color w:val="auto"/>
                <w:sz w:val="21"/>
                <w:szCs w:val="21"/>
                <w:highlight w:val="none"/>
                <w:lang w:val="en-US" w:eastAsia="zh-CN"/>
              </w:rPr>
              <w:t>6400</w:t>
            </w:r>
            <w:r>
              <w:rPr>
                <w:rFonts w:hint="eastAsia" w:ascii="仿宋_GB2312" w:hAnsi="仿宋_GB2312" w:eastAsia="仿宋_GB2312" w:cs="仿宋_GB2312"/>
                <w:color w:val="auto"/>
                <w:sz w:val="21"/>
                <w:szCs w:val="21"/>
                <w:highlight w:val="none"/>
                <w:lang w:val="en-US" w:eastAsia="zh-CN"/>
              </w:rPr>
              <w:t>米，配套相关的基础附属设施。</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6427</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10</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磴口县防洪排涝工程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新设雨水泵两台；新建雨水管网</w:t>
            </w:r>
            <w:r>
              <w:rPr>
                <w:rFonts w:hint="default" w:ascii="Times New Roman" w:hAnsi="Times New Roman" w:eastAsia="仿宋_GB2312" w:cs="Times New Roman"/>
                <w:color w:val="auto"/>
                <w:sz w:val="21"/>
                <w:szCs w:val="21"/>
                <w:highlight w:val="none"/>
                <w:lang w:val="en-US" w:eastAsia="zh-CN"/>
              </w:rPr>
              <w:t>6412</w:t>
            </w:r>
            <w:r>
              <w:rPr>
                <w:rFonts w:hint="eastAsia" w:ascii="仿宋_GB2312" w:hAnsi="仿宋_GB2312" w:eastAsia="仿宋_GB2312" w:cs="仿宋_GB2312"/>
                <w:color w:val="auto"/>
                <w:sz w:val="21"/>
                <w:szCs w:val="21"/>
                <w:highlight w:val="none"/>
                <w:lang w:val="en-US" w:eastAsia="zh-CN"/>
              </w:rPr>
              <w:t>米，配套相关的基础附属设施。</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1221</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11</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城镇防洪排涝项目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磴口县城区排水管网新建工程，解决东风街、小游园周边、二中周边内涝问题，铺设雨水管网</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53</w:t>
            </w:r>
            <w:r>
              <w:rPr>
                <w:rFonts w:hint="eastAsia" w:ascii="仿宋_GB2312" w:hAnsi="仿宋_GB2312" w:eastAsia="仿宋_GB2312" w:cs="仿宋_GB2312"/>
                <w:color w:val="auto"/>
                <w:sz w:val="21"/>
                <w:szCs w:val="21"/>
                <w:highlight w:val="none"/>
                <w:lang w:val="en-US" w:eastAsia="zh-CN"/>
              </w:rPr>
              <w:t>公里。</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4827</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12</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雨污分流管网新建一期工程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一期计划在</w:t>
            </w:r>
            <w:r>
              <w:rPr>
                <w:rFonts w:hint="default" w:ascii="Times New Roman" w:hAnsi="Times New Roman" w:eastAsia="仿宋_GB2312" w:cs="Times New Roman"/>
                <w:color w:val="auto"/>
                <w:sz w:val="21"/>
                <w:szCs w:val="21"/>
                <w:highlight w:val="none"/>
              </w:rPr>
              <w:t>2024</w:t>
            </w:r>
            <w:r>
              <w:rPr>
                <w:rFonts w:hint="eastAsia" w:ascii="仿宋_GB2312" w:hAnsi="仿宋_GB2312" w:eastAsia="仿宋_GB2312" w:cs="仿宋_GB2312"/>
                <w:color w:val="auto"/>
                <w:sz w:val="21"/>
                <w:szCs w:val="21"/>
                <w:highlight w:val="none"/>
              </w:rPr>
              <w:t>年铺设东风街、巴音路、振兴街等主干道</w:t>
            </w:r>
            <w:r>
              <w:rPr>
                <w:rFonts w:hint="eastAsia" w:ascii="仿宋_GB2312" w:hAnsi="仿宋_GB2312" w:eastAsia="仿宋_GB2312" w:cs="仿宋_GB2312"/>
                <w:color w:val="auto"/>
                <w:sz w:val="21"/>
                <w:szCs w:val="21"/>
                <w:highlight w:val="none"/>
                <w:lang w:val="en-US" w:eastAsia="zh-CN"/>
              </w:rPr>
              <w:t>配套</w:t>
            </w:r>
            <w:r>
              <w:rPr>
                <w:rFonts w:hint="eastAsia" w:ascii="仿宋_GB2312" w:hAnsi="仿宋_GB2312" w:eastAsia="仿宋_GB2312" w:cs="仿宋_GB2312"/>
                <w:color w:val="auto"/>
                <w:sz w:val="21"/>
                <w:szCs w:val="21"/>
                <w:highlight w:val="none"/>
              </w:rPr>
              <w:t>DN</w:t>
            </w:r>
            <w:r>
              <w:rPr>
                <w:rFonts w:hint="default" w:ascii="Times New Roman" w:hAnsi="Times New Roman" w:eastAsia="仿宋_GB2312" w:cs="Times New Roman"/>
                <w:color w:val="auto"/>
                <w:sz w:val="21"/>
                <w:szCs w:val="21"/>
                <w:highlight w:val="none"/>
                <w:lang w:val="en-US" w:eastAsia="zh-CN"/>
              </w:rPr>
              <w:t>600</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500</w:t>
            </w:r>
            <w:r>
              <w:rPr>
                <w:rFonts w:hint="eastAsia" w:ascii="仿宋_GB2312" w:hAnsi="仿宋_GB2312" w:eastAsia="仿宋_GB2312" w:cs="仿宋_GB2312"/>
                <w:color w:val="auto"/>
                <w:sz w:val="21"/>
                <w:szCs w:val="21"/>
                <w:highlight w:val="none"/>
              </w:rPr>
              <w:t>钢带波纹管</w:t>
            </w:r>
            <w:r>
              <w:rPr>
                <w:rFonts w:hint="default" w:ascii="Times New Roman" w:hAnsi="Times New Roman" w:eastAsia="仿宋_GB2312" w:cs="Times New Roman"/>
                <w:color w:val="auto"/>
                <w:sz w:val="21"/>
                <w:szCs w:val="21"/>
                <w:highlight w:val="none"/>
                <w:lang w:val="en-US" w:eastAsia="zh-CN"/>
              </w:rPr>
              <w:t>4590</w:t>
            </w:r>
            <w:r>
              <w:rPr>
                <w:rFonts w:hint="eastAsia" w:ascii="仿宋_GB2312" w:hAnsi="仿宋_GB2312" w:eastAsia="仿宋_GB2312" w:cs="仿宋_GB2312"/>
                <w:color w:val="auto"/>
                <w:sz w:val="21"/>
                <w:szCs w:val="21"/>
                <w:highlight w:val="none"/>
                <w:lang w:val="en-US" w:eastAsia="zh-CN"/>
              </w:rPr>
              <w:t>米</w:t>
            </w:r>
            <w:r>
              <w:rPr>
                <w:rFonts w:hint="eastAsia" w:ascii="仿宋_GB2312" w:hAnsi="仿宋_GB2312" w:eastAsia="仿宋_GB2312" w:cs="仿宋_GB2312"/>
                <w:color w:val="auto"/>
                <w:sz w:val="21"/>
                <w:szCs w:val="21"/>
                <w:highlight w:val="none"/>
              </w:rPr>
              <w:t>，并配套一体化雨水泵站</w:t>
            </w:r>
            <w:r>
              <w:rPr>
                <w:rFonts w:hint="default" w:ascii="Times New Roman" w:hAnsi="Times New Roman" w:eastAsia="仿宋_GB2312" w:cs="Times New Roman"/>
                <w:color w:val="auto"/>
                <w:sz w:val="21"/>
                <w:szCs w:val="21"/>
                <w:highlight w:val="none"/>
              </w:rPr>
              <w:t>2</w:t>
            </w:r>
            <w:r>
              <w:rPr>
                <w:rFonts w:hint="eastAsia" w:ascii="仿宋_GB2312" w:hAnsi="仿宋_GB2312" w:eastAsia="仿宋_GB2312" w:cs="仿宋_GB2312"/>
                <w:color w:val="auto"/>
                <w:sz w:val="21"/>
                <w:szCs w:val="21"/>
                <w:highlight w:val="none"/>
              </w:rPr>
              <w:t>座。</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1110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13</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雨污分流管网新建二期工程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rPr>
              <w:t>2025</w:t>
            </w:r>
            <w:r>
              <w:rPr>
                <w:rFonts w:hint="eastAsia" w:ascii="仿宋_GB2312" w:hAnsi="仿宋_GB2312" w:eastAsia="仿宋_GB2312" w:cs="仿宋_GB2312"/>
                <w:color w:val="auto"/>
                <w:sz w:val="21"/>
                <w:szCs w:val="21"/>
                <w:highlight w:val="none"/>
              </w:rPr>
              <w:t>年计划实施雨污分流二期配套工程，完成建筑街、团结路、利民街等道路</w:t>
            </w:r>
            <w:r>
              <w:rPr>
                <w:rFonts w:hint="default" w:ascii="Times New Roman" w:hAnsi="Times New Roman" w:eastAsia="仿宋_GB2312" w:cs="Times New Roman"/>
                <w:color w:val="auto"/>
                <w:sz w:val="21"/>
                <w:szCs w:val="21"/>
                <w:highlight w:val="none"/>
                <w:lang w:val="en-US" w:eastAsia="zh-CN"/>
              </w:rPr>
              <w:t>6000</w:t>
            </w:r>
            <w:r>
              <w:rPr>
                <w:rFonts w:hint="eastAsia" w:ascii="仿宋_GB2312" w:hAnsi="仿宋_GB2312" w:eastAsia="仿宋_GB2312" w:cs="仿宋_GB2312"/>
                <w:color w:val="auto"/>
                <w:sz w:val="21"/>
                <w:szCs w:val="21"/>
                <w:highlight w:val="none"/>
                <w:lang w:val="en-US" w:eastAsia="zh-CN"/>
              </w:rPr>
              <w:t>米</w:t>
            </w:r>
            <w:r>
              <w:rPr>
                <w:rFonts w:hint="eastAsia" w:ascii="仿宋_GB2312" w:hAnsi="仿宋_GB2312" w:eastAsia="仿宋_GB2312" w:cs="仿宋_GB2312"/>
                <w:color w:val="auto"/>
                <w:sz w:val="21"/>
                <w:szCs w:val="21"/>
                <w:highlight w:val="none"/>
              </w:rPr>
              <w:t>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00</w:t>
            </w:r>
            <w:r>
              <w:rPr>
                <w:rFonts w:hint="eastAsia" w:ascii="仿宋_GB2312" w:hAnsi="仿宋_GB2312" w:eastAsia="仿宋_GB2312" w:cs="仿宋_GB2312"/>
                <w:color w:val="auto"/>
                <w:sz w:val="21"/>
                <w:szCs w:val="21"/>
                <w:highlight w:val="none"/>
              </w:rPr>
              <w:t>雨水管网配套，并建设雨水一体化泵站</w:t>
            </w:r>
            <w:r>
              <w:rPr>
                <w:rFonts w:hint="default" w:ascii="Times New Roman" w:hAnsi="Times New Roman" w:eastAsia="仿宋_GB2312" w:cs="Times New Roman"/>
                <w:color w:val="auto"/>
                <w:sz w:val="21"/>
                <w:szCs w:val="21"/>
                <w:highlight w:val="none"/>
              </w:rPr>
              <w:t>1</w:t>
            </w:r>
            <w:r>
              <w:rPr>
                <w:rFonts w:hint="eastAsia" w:ascii="仿宋_GB2312" w:hAnsi="仿宋_GB2312" w:eastAsia="仿宋_GB2312" w:cs="仿宋_GB2312"/>
                <w:color w:val="auto"/>
                <w:sz w:val="21"/>
                <w:szCs w:val="21"/>
                <w:highlight w:val="none"/>
              </w:rPr>
              <w:t>座。</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1370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14</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磴口县智慧水务项目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、在供水厂建设监控中心调度大屏及智慧水务调度系统平台各</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 xml:space="preserve">套。 </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、在城区主管网及水源地管网安装管网预报警系统</w:t>
            </w:r>
            <w:r>
              <w:rPr>
                <w:rFonts w:hint="default" w:ascii="Times New Roman" w:hAnsi="Times New Roman" w:eastAsia="仿宋_GB2312" w:cs="Times New Roman"/>
                <w:color w:val="auto"/>
                <w:sz w:val="21"/>
                <w:szCs w:val="21"/>
                <w:highlight w:val="none"/>
                <w:lang w:val="en-US" w:eastAsia="zh-CN"/>
              </w:rPr>
              <w:t>82</w:t>
            </w:r>
            <w:r>
              <w:rPr>
                <w:rFonts w:hint="eastAsia" w:ascii="仿宋_GB2312" w:hAnsi="仿宋_GB2312" w:eastAsia="仿宋_GB2312" w:cs="仿宋_GB2312"/>
                <w:color w:val="auto"/>
                <w:sz w:val="21"/>
                <w:szCs w:val="21"/>
                <w:highlight w:val="none"/>
                <w:lang w:val="en-US" w:eastAsia="zh-CN"/>
              </w:rPr>
              <w:t>套。</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、在磴口县城区安装水质检测系统</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套。</w:t>
            </w:r>
            <w:r>
              <w:rPr>
                <w:rFonts w:hint="default" w:ascii="Times New Roman" w:hAnsi="Times New Roman" w:eastAsia="仿宋_GB2312" w:cs="Times New Roman"/>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val="en-US" w:eastAsia="zh-CN"/>
              </w:rPr>
              <w:t>、在全县</w:t>
            </w:r>
            <w:r>
              <w:rPr>
                <w:rFonts w:hint="default" w:ascii="Times New Roman" w:hAnsi="Times New Roman" w:eastAsia="仿宋_GB2312" w:cs="Times New Roman"/>
                <w:color w:val="auto"/>
                <w:sz w:val="21"/>
                <w:szCs w:val="21"/>
                <w:highlight w:val="none"/>
                <w:lang w:val="en-US" w:eastAsia="zh-CN"/>
              </w:rPr>
              <w:t>21</w:t>
            </w:r>
            <w:r>
              <w:rPr>
                <w:rFonts w:hint="eastAsia" w:ascii="仿宋_GB2312" w:hAnsi="仿宋_GB2312" w:eastAsia="仿宋_GB2312" w:cs="仿宋_GB2312"/>
                <w:color w:val="auto"/>
                <w:sz w:val="21"/>
                <w:szCs w:val="21"/>
                <w:highlight w:val="none"/>
                <w:lang w:val="en-US" w:eastAsia="zh-CN"/>
              </w:rPr>
              <w:t>个老旧小区内改造二次智能化加压设备</w:t>
            </w:r>
            <w:r>
              <w:rPr>
                <w:rFonts w:hint="default" w:ascii="Times New Roman" w:hAnsi="Times New Roman" w:eastAsia="仿宋_GB2312" w:cs="Times New Roman"/>
                <w:color w:val="auto"/>
                <w:sz w:val="21"/>
                <w:szCs w:val="21"/>
                <w:highlight w:val="none"/>
                <w:lang w:val="en-US" w:eastAsia="zh-CN"/>
              </w:rPr>
              <w:t>29</w:t>
            </w:r>
            <w:r>
              <w:rPr>
                <w:rFonts w:hint="eastAsia" w:ascii="仿宋_GB2312" w:hAnsi="仿宋_GB2312" w:eastAsia="仿宋_GB2312" w:cs="仿宋_GB2312"/>
                <w:color w:val="auto"/>
                <w:sz w:val="21"/>
                <w:szCs w:val="21"/>
                <w:highlight w:val="none"/>
                <w:lang w:val="en-US" w:eastAsia="zh-CN"/>
              </w:rPr>
              <w:t>套。</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、建设GIS管网图</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、建设手机APP系统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1930</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jc w:val="center"/>
        </w:trPr>
        <w:tc>
          <w:tcPr>
            <w:tcW w:w="570" w:type="dxa"/>
            <w:tcBorders>
              <w:bottom w:val="single" w:color="auto" w:sz="4" w:space="0"/>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15</w:t>
            </w:r>
          </w:p>
        </w:tc>
        <w:tc>
          <w:tcPr>
            <w:tcW w:w="1839"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磴口县南套子险工治理项目</w:t>
            </w:r>
          </w:p>
        </w:tc>
        <w:tc>
          <w:tcPr>
            <w:tcW w:w="883"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维修加固险工段</w:t>
            </w:r>
            <w:r>
              <w:rPr>
                <w:rFonts w:hint="default" w:ascii="Times New Roman" w:hAnsi="Times New Roman" w:eastAsia="仿宋_GB2312" w:cs="Times New Roman"/>
                <w:color w:val="auto"/>
                <w:sz w:val="21"/>
                <w:szCs w:val="21"/>
                <w:highlight w:val="none"/>
                <w:lang w:val="en-US" w:eastAsia="zh-CN"/>
              </w:rPr>
              <w:t>1660</w:t>
            </w:r>
            <w:r>
              <w:rPr>
                <w:rFonts w:hint="eastAsia" w:ascii="仿宋_GB2312" w:hAnsi="仿宋_GB2312" w:eastAsia="仿宋_GB2312" w:cs="仿宋_GB2312"/>
                <w:color w:val="auto"/>
                <w:sz w:val="21"/>
                <w:szCs w:val="21"/>
                <w:highlight w:val="none"/>
                <w:lang w:val="en-US" w:eastAsia="zh-CN"/>
              </w:rPr>
              <w:t>米。</w:t>
            </w:r>
          </w:p>
        </w:tc>
        <w:tc>
          <w:tcPr>
            <w:tcW w:w="1219"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磴口县水利局</w:t>
            </w:r>
          </w:p>
        </w:tc>
        <w:tc>
          <w:tcPr>
            <w:tcW w:w="822"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新建</w:t>
            </w:r>
          </w:p>
        </w:tc>
        <w:tc>
          <w:tcPr>
            <w:tcW w:w="1117"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1000</w:t>
            </w:r>
          </w:p>
        </w:tc>
        <w:tc>
          <w:tcPr>
            <w:tcW w:w="1091" w:type="dxa"/>
            <w:tcBorders>
              <w:bottom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36" w:hRule="atLeast"/>
          <w:jc w:val="center"/>
        </w:trPr>
        <w:tc>
          <w:tcPr>
            <w:tcW w:w="570" w:type="dxa"/>
            <w:tcBorders>
              <w:top w:val="single" w:color="auto" w:sz="4" w:space="0"/>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w:t>
            </w:r>
          </w:p>
        </w:tc>
        <w:tc>
          <w:tcPr>
            <w:tcW w:w="1839"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老旧排污管网改造工程</w:t>
            </w:r>
          </w:p>
        </w:tc>
        <w:tc>
          <w:tcPr>
            <w:tcW w:w="883" w:type="dxa"/>
            <w:tcBorders>
              <w:top w:val="single" w:color="auto" w:sz="4" w:space="0"/>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改造东风街排污管道（贺兰路至</w:t>
            </w:r>
            <w:r>
              <w:rPr>
                <w:rFonts w:hint="default" w:ascii="Times New Roman" w:hAnsi="Times New Roman" w:eastAsia="仿宋_GB2312" w:cs="Times New Roman"/>
                <w:color w:val="auto"/>
                <w:sz w:val="21"/>
                <w:szCs w:val="21"/>
                <w:highlight w:val="none"/>
                <w:lang w:val="en-US" w:eastAsia="zh-CN"/>
              </w:rPr>
              <w:t>9</w:t>
            </w:r>
            <w:r>
              <w:rPr>
                <w:rFonts w:hint="eastAsia" w:ascii="仿宋_GB2312" w:hAnsi="仿宋_GB2312" w:eastAsia="仿宋_GB2312" w:cs="仿宋_GB2312"/>
                <w:color w:val="auto"/>
                <w:sz w:val="21"/>
                <w:szCs w:val="21"/>
                <w:highlight w:val="none"/>
                <w:lang w:val="en-US" w:eastAsia="zh-CN"/>
              </w:rPr>
              <w:t>#泵房）主管道DN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钢带波纹管</w:t>
            </w:r>
            <w:r>
              <w:rPr>
                <w:rFonts w:hint="default" w:ascii="Times New Roman" w:hAnsi="Times New Roman" w:eastAsia="仿宋_GB2312" w:cs="Times New Roman"/>
                <w:color w:val="auto"/>
                <w:sz w:val="21"/>
                <w:szCs w:val="21"/>
                <w:highlight w:val="none"/>
                <w:lang w:val="en-US" w:eastAsia="zh-CN"/>
              </w:rPr>
              <w:t>3716</w:t>
            </w:r>
            <w:r>
              <w:rPr>
                <w:rFonts w:hint="eastAsia" w:ascii="仿宋_GB2312" w:hAnsi="仿宋_GB2312" w:eastAsia="仿宋_GB2312" w:cs="仿宋_GB2312"/>
                <w:color w:val="auto"/>
                <w:sz w:val="21"/>
                <w:szCs w:val="21"/>
                <w:highlight w:val="none"/>
                <w:lang w:val="en-US" w:eastAsia="zh-CN"/>
              </w:rPr>
              <w:t>m；改造和平北路排污管道菜窖附近主管道DN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钢带波纹管</w:t>
            </w:r>
            <w:r>
              <w:rPr>
                <w:rFonts w:hint="default" w:ascii="Times New Roman" w:hAnsi="Times New Roman" w:eastAsia="仿宋_GB2312" w:cs="Times New Roman"/>
                <w:color w:val="auto"/>
                <w:sz w:val="21"/>
                <w:szCs w:val="21"/>
                <w:highlight w:val="none"/>
                <w:lang w:val="en-US" w:eastAsia="zh-CN"/>
              </w:rPr>
              <w:t>74</w:t>
            </w:r>
            <w:r>
              <w:rPr>
                <w:rFonts w:hint="eastAsia" w:ascii="仿宋_GB2312" w:hAnsi="仿宋_GB2312" w:eastAsia="仿宋_GB2312" w:cs="仿宋_GB2312"/>
                <w:color w:val="auto"/>
                <w:sz w:val="21"/>
                <w:szCs w:val="21"/>
                <w:highlight w:val="none"/>
                <w:lang w:val="en-US" w:eastAsia="zh-CN"/>
              </w:rPr>
              <w:t>米。更新巴音路（振兴路至迎宾路）排污主管道DN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钢带波纹管</w:t>
            </w:r>
            <w:r>
              <w:rPr>
                <w:rFonts w:hint="default" w:ascii="Times New Roman" w:hAnsi="Times New Roman" w:eastAsia="仿宋_GB2312" w:cs="Times New Roman"/>
                <w:color w:val="auto"/>
                <w:sz w:val="21"/>
                <w:szCs w:val="21"/>
                <w:highlight w:val="none"/>
                <w:lang w:val="en-US" w:eastAsia="zh-CN"/>
              </w:rPr>
              <w:t>1851</w:t>
            </w:r>
            <w:r>
              <w:rPr>
                <w:rFonts w:hint="eastAsia" w:ascii="仿宋_GB2312" w:hAnsi="仿宋_GB2312" w:eastAsia="仿宋_GB2312" w:cs="仿宋_GB2312"/>
                <w:color w:val="auto"/>
                <w:sz w:val="21"/>
                <w:szCs w:val="21"/>
                <w:highlight w:val="none"/>
                <w:lang w:val="en-US" w:eastAsia="zh-CN"/>
              </w:rPr>
              <w:t>米，支管道</w:t>
            </w:r>
            <w:r>
              <w:rPr>
                <w:rFonts w:hint="default" w:ascii="Times New Roman" w:hAnsi="Times New Roman" w:eastAsia="仿宋_GB2312" w:cs="Times New Roman"/>
                <w:color w:val="auto"/>
                <w:sz w:val="21"/>
                <w:szCs w:val="21"/>
                <w:highlight w:val="none"/>
                <w:lang w:val="en-US" w:eastAsia="zh-CN"/>
              </w:rPr>
              <w:t>1016</w:t>
            </w:r>
            <w:r>
              <w:rPr>
                <w:rFonts w:hint="eastAsia" w:ascii="仿宋_GB2312" w:hAnsi="仿宋_GB2312" w:eastAsia="仿宋_GB2312" w:cs="仿宋_GB2312"/>
                <w:color w:val="auto"/>
                <w:sz w:val="21"/>
                <w:szCs w:val="21"/>
                <w:highlight w:val="none"/>
                <w:lang w:val="en-US" w:eastAsia="zh-CN"/>
              </w:rPr>
              <w:t>米；更新黄河西街排污管道至清河路单侧主管道DN</w:t>
            </w:r>
            <w:r>
              <w:rPr>
                <w:rFonts w:hint="default" w:ascii="Times New Roman" w:hAnsi="Times New Roman" w:eastAsia="仿宋_GB2312" w:cs="Times New Roman"/>
                <w:color w:val="auto"/>
                <w:sz w:val="21"/>
                <w:szCs w:val="21"/>
                <w:highlight w:val="none"/>
                <w:lang w:val="en-US" w:eastAsia="zh-CN"/>
              </w:rPr>
              <w:t>500</w:t>
            </w:r>
            <w:r>
              <w:rPr>
                <w:rFonts w:hint="eastAsia" w:ascii="仿宋_GB2312" w:hAnsi="仿宋_GB2312" w:eastAsia="仿宋_GB2312" w:cs="仿宋_GB2312"/>
                <w:color w:val="auto"/>
                <w:sz w:val="21"/>
                <w:szCs w:val="21"/>
                <w:highlight w:val="none"/>
                <w:lang w:val="en-US" w:eastAsia="zh-CN"/>
              </w:rPr>
              <w:t>钢带波纹管</w:t>
            </w:r>
            <w:r>
              <w:rPr>
                <w:rFonts w:hint="default" w:ascii="Times New Roman" w:hAnsi="Times New Roman" w:eastAsia="仿宋_GB2312" w:cs="Times New Roman"/>
                <w:color w:val="auto"/>
                <w:sz w:val="21"/>
                <w:szCs w:val="21"/>
                <w:highlight w:val="none"/>
                <w:lang w:val="en-US" w:eastAsia="zh-CN"/>
              </w:rPr>
              <w:t>1522</w:t>
            </w:r>
            <w:r>
              <w:rPr>
                <w:rFonts w:hint="eastAsia" w:ascii="仿宋_GB2312" w:hAnsi="仿宋_GB2312" w:eastAsia="仿宋_GB2312" w:cs="仿宋_GB2312"/>
                <w:color w:val="auto"/>
                <w:sz w:val="21"/>
                <w:szCs w:val="21"/>
                <w:highlight w:val="none"/>
                <w:lang w:val="en-US" w:eastAsia="zh-CN"/>
              </w:rPr>
              <w:t>米。</w:t>
            </w:r>
          </w:p>
        </w:tc>
        <w:tc>
          <w:tcPr>
            <w:tcW w:w="1219"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改建</w:t>
            </w:r>
          </w:p>
        </w:tc>
        <w:tc>
          <w:tcPr>
            <w:tcW w:w="1117"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17"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1560</w:t>
            </w:r>
          </w:p>
        </w:tc>
        <w:tc>
          <w:tcPr>
            <w:tcW w:w="1091" w:type="dxa"/>
            <w:tcBorders>
              <w:top w:val="single" w:color="auto" w:sz="4" w:space="0"/>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26" w:hRule="atLeast"/>
          <w:jc w:val="center"/>
        </w:trPr>
        <w:tc>
          <w:tcPr>
            <w:tcW w:w="57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17</w:t>
            </w:r>
          </w:p>
        </w:tc>
        <w:tc>
          <w:tcPr>
            <w:tcW w:w="183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磴口县巴音路</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建筑街燃气等管网老化更新改造工程</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磴口县巴彦高勒镇</w:t>
            </w:r>
          </w:p>
        </w:tc>
        <w:tc>
          <w:tcPr>
            <w:tcW w:w="3898"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完成</w:t>
            </w:r>
            <w:r>
              <w:rPr>
                <w:rFonts w:hint="eastAsia" w:ascii="仿宋_GB2312" w:hAnsi="仿宋_GB2312" w:eastAsia="仿宋_GB2312" w:cs="仿宋_GB2312"/>
                <w:color w:val="auto"/>
                <w:sz w:val="21"/>
                <w:szCs w:val="21"/>
                <w:highlight w:val="none"/>
                <w:lang w:val="en-US" w:eastAsia="zh-CN"/>
              </w:rPr>
              <w:t>建筑街</w:t>
            </w:r>
            <w:r>
              <w:rPr>
                <w:rFonts w:hint="eastAsia" w:ascii="仿宋_GB2312" w:hAnsi="仿宋_GB2312" w:eastAsia="仿宋_GB2312" w:cs="仿宋_GB2312"/>
                <w:color w:val="auto"/>
                <w:sz w:val="21"/>
                <w:szCs w:val="21"/>
                <w:highlight w:val="none"/>
              </w:rPr>
              <w:t>、南开街</w:t>
            </w:r>
            <w:r>
              <w:rPr>
                <w:rFonts w:hint="default" w:ascii="Times New Roman" w:hAnsi="Times New Roman" w:eastAsia="仿宋_GB2312" w:cs="Times New Roman"/>
                <w:color w:val="auto"/>
                <w:sz w:val="21"/>
                <w:szCs w:val="21"/>
                <w:highlight w:val="none"/>
                <w:lang w:val="en-US" w:eastAsia="zh-CN"/>
              </w:rPr>
              <w:t>450</w:t>
            </w:r>
            <w:r>
              <w:rPr>
                <w:rFonts w:hint="eastAsia" w:ascii="仿宋_GB2312" w:hAnsi="仿宋_GB2312" w:eastAsia="仿宋_GB2312" w:cs="仿宋_GB2312"/>
                <w:color w:val="auto"/>
                <w:sz w:val="21"/>
                <w:szCs w:val="21"/>
                <w:highlight w:val="none"/>
                <w:lang w:val="en-US" w:eastAsia="zh-CN"/>
              </w:rPr>
              <w:t>米</w:t>
            </w:r>
            <w:r>
              <w:rPr>
                <w:rFonts w:hint="eastAsia" w:ascii="仿宋_GB2312" w:hAnsi="仿宋_GB2312" w:eastAsia="仿宋_GB2312" w:cs="仿宋_GB2312"/>
                <w:color w:val="auto"/>
                <w:sz w:val="21"/>
                <w:szCs w:val="21"/>
                <w:highlight w:val="none"/>
              </w:rPr>
              <w:t>燃气，巴音路（黄河街-永进街）、建筑东街（贺兰路-和平路）政府环路</w:t>
            </w:r>
            <w:r>
              <w:rPr>
                <w:rFonts w:hint="default" w:ascii="Times New Roman" w:hAnsi="Times New Roman" w:eastAsia="仿宋_GB2312" w:cs="Times New Roman"/>
                <w:color w:val="auto"/>
                <w:sz w:val="21"/>
                <w:szCs w:val="21"/>
                <w:highlight w:val="none"/>
                <w:lang w:val="en-US" w:eastAsia="zh-CN"/>
              </w:rPr>
              <w:t>2880</w:t>
            </w:r>
            <w:r>
              <w:rPr>
                <w:rFonts w:hint="eastAsia" w:ascii="仿宋_GB2312" w:hAnsi="仿宋_GB2312" w:eastAsia="仿宋_GB2312" w:cs="仿宋_GB2312"/>
                <w:color w:val="auto"/>
                <w:sz w:val="21"/>
                <w:szCs w:val="21"/>
                <w:highlight w:val="none"/>
                <w:lang w:val="en-US" w:eastAsia="zh-CN"/>
              </w:rPr>
              <w:t>米</w:t>
            </w:r>
            <w:r>
              <w:rPr>
                <w:rFonts w:hint="eastAsia" w:ascii="仿宋_GB2312" w:hAnsi="仿宋_GB2312" w:eastAsia="仿宋_GB2312" w:cs="仿宋_GB2312"/>
                <w:color w:val="auto"/>
                <w:sz w:val="21"/>
                <w:szCs w:val="21"/>
                <w:highlight w:val="none"/>
              </w:rPr>
              <w:t>污水、供热</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供水</w:t>
            </w:r>
            <w:r>
              <w:rPr>
                <w:rFonts w:hint="eastAsia" w:ascii="仿宋_GB2312" w:hAnsi="仿宋_GB2312" w:eastAsia="仿宋_GB2312" w:cs="仿宋_GB2312"/>
                <w:color w:val="auto"/>
                <w:sz w:val="21"/>
                <w:szCs w:val="21"/>
                <w:highlight w:val="none"/>
              </w:rPr>
              <w:t>管网更新改造</w:t>
            </w:r>
            <w:r>
              <w:rPr>
                <w:rFonts w:hint="eastAsia" w:ascii="仿宋_GB2312" w:hAnsi="仿宋_GB2312" w:eastAsia="仿宋_GB2312" w:cs="仿宋_GB2312"/>
                <w:color w:val="auto"/>
                <w:sz w:val="21"/>
                <w:szCs w:val="21"/>
                <w:highlight w:val="none"/>
                <w:lang w:eastAsia="zh-CN"/>
              </w:rPr>
              <w:t>。</w:t>
            </w:r>
          </w:p>
        </w:tc>
        <w:tc>
          <w:tcPr>
            <w:tcW w:w="1219"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改造</w:t>
            </w:r>
          </w:p>
        </w:tc>
        <w:tc>
          <w:tcPr>
            <w:tcW w:w="11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10</w:t>
            </w:r>
          </w:p>
        </w:tc>
        <w:tc>
          <w:tcPr>
            <w:tcW w:w="147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争取中央预算内资金</w:t>
            </w:r>
          </w:p>
        </w:tc>
        <w:tc>
          <w:tcPr>
            <w:tcW w:w="1017"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1868</w:t>
            </w:r>
          </w:p>
        </w:tc>
        <w:tc>
          <w:tcPr>
            <w:tcW w:w="1091"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磴口县住建局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6" w:hRule="atLeast"/>
          <w:jc w:val="center"/>
        </w:trPr>
        <w:tc>
          <w:tcPr>
            <w:tcW w:w="2409" w:type="dxa"/>
            <w:gridSpan w:val="2"/>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人居环境（</w:t>
            </w:r>
            <w:r>
              <w:rPr>
                <w:rFonts w:hint="default" w:ascii="Times New Roman" w:hAnsi="Times New Roman" w:eastAsia="仿宋_GB2312" w:cs="Times New Roman"/>
                <w:b/>
                <w:bCs/>
                <w:color w:val="auto"/>
                <w:kern w:val="0"/>
                <w:sz w:val="21"/>
                <w:szCs w:val="21"/>
                <w:highlight w:val="none"/>
                <w:lang w:val="en-US" w:eastAsia="zh-CN" w:bidi="ar-SA"/>
              </w:rPr>
              <w:t>6</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b/>
                <w:bCs/>
                <w:color w:val="auto"/>
                <w:kern w:val="0"/>
                <w:sz w:val="21"/>
                <w:szCs w:val="21"/>
                <w:highlight w:val="none"/>
                <w:lang w:val="en-US" w:eastAsia="zh-CN" w:bidi="ar-SA"/>
              </w:rPr>
            </w:pPr>
          </w:p>
        </w:tc>
        <w:tc>
          <w:tcPr>
            <w:tcW w:w="3898"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17"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51657</w:t>
            </w:r>
          </w:p>
        </w:tc>
        <w:tc>
          <w:tcPr>
            <w:tcW w:w="1091" w:type="dxa"/>
            <w:tcBorders>
              <w:tl2br w:val="nil"/>
              <w:tr2bl w:val="nil"/>
            </w:tcBorders>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农村公路建设项目</w:t>
            </w:r>
          </w:p>
        </w:tc>
        <w:tc>
          <w:tcPr>
            <w:tcW w:w="883"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tcBorders>
              <w:tl2br w:val="nil"/>
              <w:tr2bl w:val="nil"/>
            </w:tcBorders>
            <w:shd w:val="clear" w:color="auto" w:fill="auto"/>
            <w:vAlign w:val="center"/>
          </w:tcPr>
          <w:p>
            <w:pPr>
              <w:pStyle w:val="40"/>
              <w:bidi w:val="0"/>
              <w:jc w:val="left"/>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、在全县</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个苏木镇</w:t>
            </w:r>
            <w:r>
              <w:rPr>
                <w:rFonts w:hint="default" w:ascii="Times New Roman" w:hAnsi="Times New Roman" w:eastAsia="仿宋_GB2312" w:cs="Times New Roman"/>
                <w:color w:val="auto"/>
                <w:sz w:val="21"/>
                <w:szCs w:val="21"/>
                <w:highlight w:val="none"/>
                <w:lang w:val="en-US" w:eastAsia="zh-CN"/>
              </w:rPr>
              <w:t>43</w:t>
            </w:r>
            <w:r>
              <w:rPr>
                <w:rFonts w:hint="eastAsia" w:ascii="仿宋_GB2312" w:hAnsi="仿宋_GB2312" w:eastAsia="仿宋_GB2312" w:cs="仿宋_GB2312"/>
                <w:color w:val="auto"/>
                <w:sz w:val="21"/>
                <w:szCs w:val="21"/>
                <w:highlight w:val="none"/>
                <w:lang w:val="en-US" w:eastAsia="zh-CN"/>
              </w:rPr>
              <w:t>个自然村，</w:t>
            </w:r>
            <w:r>
              <w:rPr>
                <w:rFonts w:hint="default" w:ascii="Times New Roman" w:hAnsi="Times New Roman" w:eastAsia="仿宋_GB2312" w:cs="Times New Roman"/>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val="en-US" w:eastAsia="zh-CN"/>
              </w:rPr>
              <w:t>个农场公司</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个较大自然村实施自然村通硬化路</w:t>
            </w:r>
            <w:r>
              <w:rPr>
                <w:rFonts w:hint="default" w:ascii="Times New Roman" w:hAnsi="Times New Roman" w:eastAsia="仿宋_GB2312" w:cs="Times New Roman"/>
                <w:color w:val="auto"/>
                <w:sz w:val="21"/>
                <w:szCs w:val="21"/>
                <w:highlight w:val="none"/>
                <w:lang w:val="en-US" w:eastAsia="zh-CN"/>
              </w:rPr>
              <w:t>73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val="en-US" w:eastAsia="zh-CN"/>
              </w:rPr>
              <w:t>公里。</w:t>
            </w:r>
          </w:p>
          <w:p>
            <w:pPr>
              <w:pStyle w:val="40"/>
              <w:bidi w:val="0"/>
              <w:jc w:val="left"/>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、实施陕哈线经黎明七社、海岗村、同兴村通双车道改造工程</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公里，按照四级公路标准进行双车道改造。</w:t>
            </w:r>
          </w:p>
        </w:tc>
        <w:tc>
          <w:tcPr>
            <w:tcW w:w="1219" w:type="dxa"/>
            <w:tcBorders>
              <w:tl2br w:val="nil"/>
              <w:tr2bl w:val="nil"/>
            </w:tcBorders>
            <w:shd w:val="clear" w:color="auto" w:fill="auto"/>
            <w:vAlign w:val="center"/>
          </w:tcPr>
          <w:p>
            <w:pPr>
              <w:pStyle w:val="40"/>
              <w:bidi w:val="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磴口县交通局</w:t>
            </w:r>
          </w:p>
        </w:tc>
        <w:tc>
          <w:tcPr>
            <w:tcW w:w="822" w:type="dxa"/>
            <w:tcBorders>
              <w:tl2br w:val="nil"/>
              <w:tr2bl w:val="nil"/>
            </w:tcBorders>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政府补贴</w:t>
            </w:r>
          </w:p>
        </w:tc>
        <w:tc>
          <w:tcPr>
            <w:tcW w:w="1017"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6474</w:t>
            </w:r>
          </w:p>
        </w:tc>
        <w:tc>
          <w:tcPr>
            <w:tcW w:w="1091" w:type="dxa"/>
            <w:tcBorders>
              <w:tl2br w:val="nil"/>
              <w:tr2bl w:val="nil"/>
            </w:tcBorders>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6"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乡镇运输服务站项目</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新改建苏木镇运输综合服务站</w:t>
            </w:r>
            <w:r>
              <w:rPr>
                <w:rFonts w:hint="default" w:ascii="Times New Roman" w:hAnsi="Times New Roman" w:eastAsia="仿宋_GB2312" w:cs="Times New Roman"/>
                <w:color w:val="auto"/>
                <w:sz w:val="21"/>
                <w:szCs w:val="21"/>
                <w:highlight w:val="none"/>
                <w:lang w:val="en-US" w:eastAsia="zh-CN"/>
              </w:rPr>
              <w:t>7</w:t>
            </w:r>
            <w:r>
              <w:rPr>
                <w:rFonts w:hint="eastAsia" w:ascii="仿宋_GB2312" w:hAnsi="仿宋_GB2312" w:eastAsia="仿宋_GB2312" w:cs="仿宋_GB2312"/>
                <w:color w:val="auto"/>
                <w:sz w:val="21"/>
                <w:szCs w:val="21"/>
                <w:highlight w:val="none"/>
                <w:lang w:val="en-US" w:eastAsia="zh-CN"/>
              </w:rPr>
              <w:t>座。</w:t>
            </w:r>
          </w:p>
        </w:tc>
        <w:tc>
          <w:tcPr>
            <w:tcW w:w="1219" w:type="dxa"/>
            <w:shd w:val="clear" w:color="auto" w:fill="auto"/>
            <w:vAlign w:val="center"/>
          </w:tcPr>
          <w:p>
            <w:pPr>
              <w:pStyle w:val="40"/>
              <w:bidi w:val="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磴口县交通局</w:t>
            </w:r>
          </w:p>
        </w:tc>
        <w:tc>
          <w:tcPr>
            <w:tcW w:w="822"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续建、改建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6"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农村煤改电项目</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改造</w:t>
            </w:r>
            <w:r>
              <w:rPr>
                <w:rFonts w:hint="default" w:ascii="Times New Roman" w:hAnsi="Times New Roman" w:eastAsia="仿宋_GB2312" w:cs="Times New Roman"/>
                <w:color w:val="auto"/>
                <w:sz w:val="21"/>
                <w:szCs w:val="21"/>
                <w:highlight w:val="none"/>
                <w:lang w:val="en-US" w:eastAsia="zh-CN"/>
              </w:rPr>
              <w:t>3935</w:t>
            </w:r>
            <w:r>
              <w:rPr>
                <w:rFonts w:hint="eastAsia" w:ascii="仿宋_GB2312" w:hAnsi="仿宋_GB2312" w:eastAsia="仿宋_GB2312" w:cs="仿宋_GB2312"/>
                <w:color w:val="auto"/>
                <w:sz w:val="21"/>
                <w:szCs w:val="21"/>
                <w:highlight w:val="none"/>
                <w:lang w:val="en-US" w:eastAsia="zh-CN"/>
              </w:rPr>
              <w:t>户。</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政府补贴</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7083</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6"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磴口县农村垃圾、污水处理体系建设项目</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包括建制镇生活垃圾治理、污水处理和新建餐厨垃圾处理设备等。</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86"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磴口县农村饮水安全巩固提升工程</w:t>
            </w:r>
          </w:p>
        </w:tc>
        <w:tc>
          <w:tcPr>
            <w:tcW w:w="883"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新增供水工程</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处，改造供水工程</w:t>
            </w:r>
            <w:r>
              <w:rPr>
                <w:rFonts w:hint="default" w:ascii="Times New Roman" w:hAnsi="Times New Roman" w:eastAsia="仿宋_GB2312" w:cs="Times New Roman"/>
                <w:color w:val="auto"/>
                <w:sz w:val="21"/>
                <w:szCs w:val="21"/>
                <w:highlight w:val="none"/>
                <w:lang w:val="en-US" w:eastAsia="zh-CN"/>
              </w:rPr>
              <w:t>18</w:t>
            </w:r>
            <w:r>
              <w:rPr>
                <w:rFonts w:hint="eastAsia" w:ascii="仿宋_GB2312" w:hAnsi="仿宋_GB2312" w:eastAsia="仿宋_GB2312" w:cs="仿宋_GB2312"/>
                <w:color w:val="auto"/>
                <w:sz w:val="21"/>
                <w:szCs w:val="21"/>
                <w:highlight w:val="none"/>
                <w:lang w:val="en-US" w:eastAsia="zh-CN"/>
              </w:rPr>
              <w:t>处，提升</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68</w:t>
            </w:r>
            <w:r>
              <w:rPr>
                <w:rFonts w:hint="eastAsia" w:ascii="仿宋_GB2312" w:hAnsi="仿宋_GB2312" w:eastAsia="仿宋_GB2312" w:cs="仿宋_GB2312"/>
                <w:color w:val="auto"/>
                <w:sz w:val="21"/>
                <w:szCs w:val="21"/>
                <w:highlight w:val="none"/>
                <w:lang w:val="en-US" w:eastAsia="zh-CN"/>
              </w:rPr>
              <w:t>万人饮水质量。</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30600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86"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磴口县农村饮水安全管网更新改造工程</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对全县</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个苏木镇、</w:t>
            </w:r>
            <w:r>
              <w:rPr>
                <w:rFonts w:hint="default" w:ascii="Times New Roman" w:hAnsi="Times New Roman" w:eastAsia="仿宋_GB2312" w:cs="Times New Roman"/>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val="en-US" w:eastAsia="zh-CN"/>
              </w:rPr>
              <w:t>个农场公司自来水管网进行更新改造，项目涉及供水户</w:t>
            </w:r>
            <w:r>
              <w:rPr>
                <w:rFonts w:hint="default" w:ascii="Times New Roman" w:hAnsi="Times New Roman" w:eastAsia="仿宋_GB2312" w:cs="Times New Roman"/>
                <w:color w:val="auto"/>
                <w:sz w:val="21"/>
                <w:szCs w:val="21"/>
                <w:highlight w:val="none"/>
                <w:lang w:val="en-US" w:eastAsia="zh-CN"/>
              </w:rPr>
              <w:t>11029</w:t>
            </w:r>
            <w:r>
              <w:rPr>
                <w:rFonts w:hint="eastAsia" w:ascii="仿宋_GB2312" w:hAnsi="仿宋_GB2312" w:eastAsia="仿宋_GB2312" w:cs="仿宋_GB2312"/>
                <w:color w:val="auto"/>
                <w:sz w:val="21"/>
                <w:szCs w:val="21"/>
                <w:highlight w:val="none"/>
                <w:lang w:val="en-US" w:eastAsia="zh-CN"/>
              </w:rPr>
              <w:t>户，人口约</w:t>
            </w:r>
            <w:r>
              <w:rPr>
                <w:rFonts w:hint="default" w:ascii="Times New Roman" w:hAnsi="Times New Roman" w:eastAsia="仿宋_GB2312" w:cs="Times New Roman"/>
                <w:color w:val="auto"/>
                <w:sz w:val="21"/>
                <w:szCs w:val="21"/>
                <w:highlight w:val="none"/>
                <w:lang w:val="en-US" w:eastAsia="zh-CN"/>
              </w:rPr>
              <w:t>33088</w:t>
            </w:r>
            <w:r>
              <w:rPr>
                <w:rFonts w:hint="eastAsia" w:ascii="仿宋_GB2312" w:hAnsi="仿宋_GB2312" w:eastAsia="仿宋_GB2312" w:cs="仿宋_GB2312"/>
                <w:color w:val="auto"/>
                <w:sz w:val="21"/>
                <w:szCs w:val="21"/>
                <w:highlight w:val="none"/>
                <w:lang w:val="en-US" w:eastAsia="zh-CN"/>
              </w:rPr>
              <w:t>人，更新支管网约</w:t>
            </w:r>
            <w:r>
              <w:rPr>
                <w:rFonts w:hint="default" w:ascii="Times New Roman" w:hAnsi="Times New Roman" w:eastAsia="仿宋_GB2312" w:cs="Times New Roman"/>
                <w:color w:val="auto"/>
                <w:sz w:val="21"/>
                <w:szCs w:val="21"/>
                <w:highlight w:val="none"/>
                <w:lang w:val="en-US" w:eastAsia="zh-CN"/>
              </w:rPr>
              <w:t>300</w:t>
            </w:r>
            <w:r>
              <w:rPr>
                <w:rFonts w:hint="eastAsia" w:ascii="仿宋_GB2312" w:hAnsi="仿宋_GB2312" w:eastAsia="仿宋_GB2312" w:cs="仿宋_GB2312"/>
                <w:color w:val="auto"/>
                <w:sz w:val="21"/>
                <w:szCs w:val="21"/>
                <w:highlight w:val="none"/>
                <w:lang w:val="en-US" w:eastAsia="zh-CN"/>
              </w:rPr>
              <w:t>公里，更新入户管网约</w:t>
            </w:r>
            <w:r>
              <w:rPr>
                <w:rFonts w:hint="default" w:ascii="Times New Roman" w:hAnsi="Times New Roman" w:eastAsia="仿宋_GB2312" w:cs="Times New Roman"/>
                <w:color w:val="auto"/>
                <w:sz w:val="21"/>
                <w:szCs w:val="21"/>
                <w:highlight w:val="none"/>
                <w:lang w:val="en-US" w:eastAsia="zh-CN"/>
              </w:rPr>
              <w:t>2700</w:t>
            </w:r>
            <w:r>
              <w:rPr>
                <w:rFonts w:hint="eastAsia" w:ascii="仿宋_GB2312" w:hAnsi="仿宋_GB2312" w:eastAsia="仿宋_GB2312" w:cs="仿宋_GB2312"/>
                <w:color w:val="auto"/>
                <w:sz w:val="21"/>
                <w:szCs w:val="21"/>
                <w:highlight w:val="none"/>
                <w:lang w:val="en-US" w:eastAsia="zh-CN"/>
              </w:rPr>
              <w:t>公里。水表拆除及安装，新建水表房</w:t>
            </w:r>
            <w:r>
              <w:rPr>
                <w:rFonts w:hint="default" w:ascii="Times New Roman" w:hAnsi="Times New Roman" w:eastAsia="仿宋_GB2312" w:cs="Times New Roman"/>
                <w:color w:val="auto"/>
                <w:sz w:val="21"/>
                <w:szCs w:val="21"/>
                <w:highlight w:val="none"/>
                <w:lang w:val="en-US" w:eastAsia="zh-CN"/>
              </w:rPr>
              <w:t>305</w:t>
            </w:r>
            <w:r>
              <w:rPr>
                <w:rFonts w:hint="eastAsia" w:ascii="仿宋_GB2312" w:hAnsi="仿宋_GB2312" w:eastAsia="仿宋_GB2312" w:cs="仿宋_GB2312"/>
                <w:color w:val="auto"/>
                <w:sz w:val="21"/>
                <w:szCs w:val="21"/>
                <w:highlight w:val="none"/>
                <w:lang w:val="en-US" w:eastAsia="zh-CN"/>
              </w:rPr>
              <w:t>座。</w:t>
            </w:r>
          </w:p>
        </w:tc>
        <w:tc>
          <w:tcPr>
            <w:tcW w:w="1219"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c>
          <w:tcPr>
            <w:tcW w:w="822"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争取上级专项资金</w:t>
            </w:r>
          </w:p>
        </w:tc>
        <w:tc>
          <w:tcPr>
            <w:tcW w:w="101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4500</w:t>
            </w:r>
          </w:p>
        </w:tc>
        <w:tc>
          <w:tcPr>
            <w:tcW w:w="1091"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2409" w:type="dxa"/>
            <w:gridSpan w:val="2"/>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 w:val="21"/>
                <w:szCs w:val="21"/>
                <w:highlight w:val="none"/>
                <w:lang w:val="en-US" w:eastAsia="zh-CN" w:bidi="ar-SA"/>
              </w:rPr>
              <w:t>社会事业（</w:t>
            </w:r>
            <w:r>
              <w:rPr>
                <w:rFonts w:hint="default" w:ascii="Times New Roman" w:hAnsi="Times New Roman" w:eastAsia="仿宋_GB2312" w:cs="Times New Roman"/>
                <w:b/>
                <w:bCs/>
                <w:color w:val="auto"/>
                <w:kern w:val="0"/>
                <w:sz w:val="21"/>
                <w:szCs w:val="21"/>
                <w:highlight w:val="none"/>
                <w:lang w:val="en-US" w:eastAsia="zh-CN" w:bidi="ar-SA"/>
              </w:rPr>
              <w:t>4</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b/>
                <w:bCs/>
                <w:color w:val="auto"/>
                <w:kern w:val="0"/>
                <w:sz w:val="21"/>
                <w:szCs w:val="21"/>
                <w:highlight w:val="none"/>
                <w:lang w:val="en-US" w:eastAsia="zh-CN" w:bidi="ar-SA"/>
              </w:rPr>
            </w:pPr>
          </w:p>
        </w:tc>
        <w:tc>
          <w:tcPr>
            <w:tcW w:w="3898"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219"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822"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000"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color w:val="auto"/>
                <w:sz w:val="21"/>
                <w:szCs w:val="21"/>
                <w:highlight w:val="none"/>
                <w:lang w:val="en-US" w:eastAsia="zh-CN"/>
              </w:rPr>
            </w:pPr>
          </w:p>
        </w:tc>
        <w:tc>
          <w:tcPr>
            <w:tcW w:w="1117"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017" w:type="dxa"/>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bidi="ar-SA"/>
              </w:rPr>
            </w:pPr>
            <w:r>
              <w:rPr>
                <w:rFonts w:hint="default" w:ascii="Times New Roman" w:hAnsi="Times New Roman" w:eastAsia="仿宋_GB2312" w:cs="Times New Roman"/>
                <w:b/>
                <w:bCs/>
                <w:color w:val="auto"/>
                <w:kern w:val="0"/>
                <w:sz w:val="21"/>
                <w:szCs w:val="21"/>
                <w:highlight w:val="none"/>
                <w:lang w:val="en-US" w:eastAsia="zh-CN" w:bidi="ar-SA"/>
              </w:rPr>
              <w:t>5903</w:t>
            </w:r>
          </w:p>
        </w:tc>
        <w:tc>
          <w:tcPr>
            <w:tcW w:w="1091" w:type="dxa"/>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第二幼儿园多功能活动室建设项目</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第二幼儿园校园内</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新建幼儿活动室</w:t>
            </w:r>
            <w:r>
              <w:rPr>
                <w:rFonts w:hint="default" w:ascii="Times New Roman" w:hAnsi="Times New Roman" w:eastAsia="仿宋_GB2312" w:cs="Times New Roman"/>
                <w:color w:val="auto"/>
                <w:sz w:val="21"/>
                <w:szCs w:val="21"/>
                <w:highlight w:val="none"/>
                <w:lang w:val="en-US" w:eastAsia="zh-CN"/>
              </w:rPr>
              <w:t>1000</w:t>
            </w:r>
            <w:r>
              <w:rPr>
                <w:rFonts w:hint="eastAsia" w:ascii="仿宋_GB2312" w:hAnsi="仿宋_GB2312" w:eastAsia="仿宋_GB2312" w:cs="仿宋_GB2312"/>
                <w:color w:val="auto"/>
                <w:sz w:val="21"/>
                <w:szCs w:val="21"/>
                <w:highlight w:val="none"/>
                <w:lang w:val="en-US" w:eastAsia="zh-CN"/>
              </w:rPr>
              <w:t>平方米及附属配套工程。</w:t>
            </w:r>
          </w:p>
        </w:tc>
        <w:tc>
          <w:tcPr>
            <w:tcW w:w="1219"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磴口县教育局</w:t>
            </w:r>
          </w:p>
        </w:tc>
        <w:tc>
          <w:tcPr>
            <w:tcW w:w="822"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争取上级学前教育专项资金及自筹</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磴口县教育局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公共实训基地建设</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磴口县贺兰路东、档案馆南。</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建设总用地面积</w:t>
            </w:r>
            <w:r>
              <w:rPr>
                <w:rFonts w:hint="default" w:ascii="Times New Roman" w:hAnsi="Times New Roman" w:eastAsia="仿宋_GB2312" w:cs="Times New Roman"/>
                <w:color w:val="auto"/>
                <w:sz w:val="21"/>
                <w:szCs w:val="21"/>
                <w:highlight w:val="none"/>
                <w:lang w:val="en-US" w:eastAsia="zh-CN"/>
              </w:rPr>
              <w:t>11627</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11</w:t>
            </w:r>
            <w:r>
              <w:rPr>
                <w:rFonts w:hint="eastAsia" w:ascii="仿宋_GB2312" w:hAnsi="仿宋_GB2312" w:eastAsia="仿宋_GB2312" w:cs="仿宋_GB2312"/>
                <w:color w:val="auto"/>
                <w:sz w:val="21"/>
                <w:szCs w:val="21"/>
                <w:highlight w:val="none"/>
                <w:lang w:val="en-US" w:eastAsia="zh-CN"/>
              </w:rPr>
              <w:t>平方米，总建筑面积</w:t>
            </w:r>
            <w:r>
              <w:rPr>
                <w:rFonts w:hint="default" w:ascii="Times New Roman" w:hAnsi="Times New Roman" w:eastAsia="仿宋_GB2312" w:cs="Times New Roman"/>
                <w:color w:val="auto"/>
                <w:sz w:val="21"/>
                <w:szCs w:val="21"/>
                <w:highlight w:val="none"/>
                <w:lang w:val="en-US" w:eastAsia="zh-CN"/>
              </w:rPr>
              <w:t>4038</w:t>
            </w:r>
            <w:r>
              <w:rPr>
                <w:rFonts w:hint="eastAsia" w:ascii="仿宋_GB2312" w:hAnsi="仿宋_GB2312" w:eastAsia="仿宋_GB2312" w:cs="仿宋_GB2312"/>
                <w:color w:val="auto"/>
                <w:sz w:val="21"/>
                <w:szCs w:val="21"/>
                <w:highlight w:val="none"/>
                <w:lang w:val="en-US" w:eastAsia="zh-CN"/>
              </w:rPr>
              <w:t>平方米。项目建设四层框架结构综合楼一座，建筑面积</w:t>
            </w:r>
            <w:r>
              <w:rPr>
                <w:rFonts w:hint="default" w:ascii="Times New Roman" w:hAnsi="Times New Roman" w:eastAsia="仿宋_GB2312" w:cs="Times New Roman"/>
                <w:color w:val="auto"/>
                <w:sz w:val="21"/>
                <w:szCs w:val="21"/>
                <w:highlight w:val="none"/>
                <w:lang w:val="en-US" w:eastAsia="zh-CN"/>
              </w:rPr>
              <w:t>4008</w:t>
            </w:r>
            <w:r>
              <w:rPr>
                <w:rFonts w:hint="eastAsia" w:ascii="仿宋_GB2312" w:hAnsi="仿宋_GB2312" w:eastAsia="仿宋_GB2312" w:cs="仿宋_GB2312"/>
                <w:color w:val="auto"/>
                <w:sz w:val="21"/>
                <w:szCs w:val="21"/>
                <w:highlight w:val="none"/>
                <w:lang w:val="en-US" w:eastAsia="zh-CN"/>
              </w:rPr>
              <w:t>平方米；一层砖混结构消防泵房一座，建筑面积</w:t>
            </w:r>
            <w:r>
              <w:rPr>
                <w:rFonts w:hint="default" w:ascii="Times New Roman" w:hAnsi="Times New Roman" w:eastAsia="仿宋_GB2312" w:cs="Times New Roman"/>
                <w:color w:val="auto"/>
                <w:sz w:val="21"/>
                <w:szCs w:val="21"/>
                <w:highlight w:val="none"/>
                <w:lang w:val="en-US" w:eastAsia="zh-CN"/>
              </w:rPr>
              <w:t>30</w:t>
            </w:r>
            <w:r>
              <w:rPr>
                <w:rFonts w:hint="eastAsia" w:ascii="仿宋_GB2312" w:hAnsi="仿宋_GB2312" w:eastAsia="仿宋_GB2312" w:cs="仿宋_GB2312"/>
                <w:color w:val="auto"/>
                <w:sz w:val="21"/>
                <w:szCs w:val="21"/>
                <w:highlight w:val="none"/>
                <w:lang w:val="en-US" w:eastAsia="zh-CN"/>
              </w:rPr>
              <w:t>平方米。</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磴口县人力资源和社会保障局</w:t>
            </w: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申请中央预算内投资</w:t>
            </w:r>
            <w:r>
              <w:rPr>
                <w:rFonts w:hint="default" w:ascii="Times New Roman" w:hAnsi="Times New Roman" w:eastAsia="仿宋_GB2312" w:cs="Times New Roman"/>
                <w:color w:val="auto"/>
                <w:sz w:val="21"/>
                <w:szCs w:val="21"/>
                <w:highlight w:val="none"/>
                <w:lang w:val="en-US" w:eastAsia="zh-CN"/>
              </w:rPr>
              <w:t>2000</w:t>
            </w:r>
            <w:r>
              <w:rPr>
                <w:rFonts w:hint="eastAsia" w:ascii="仿宋_GB2312" w:hAnsi="仿宋_GB2312" w:eastAsia="仿宋_GB2312" w:cs="仿宋_GB2312"/>
                <w:color w:val="auto"/>
                <w:sz w:val="21"/>
                <w:szCs w:val="21"/>
                <w:highlight w:val="none"/>
                <w:lang w:val="en-US" w:eastAsia="zh-CN"/>
              </w:rPr>
              <w:t>万元，其余资金由地方配套</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磴口县人力资源和社会保障局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磴口县人民医院综合服务能力提升项目</w:t>
            </w:r>
          </w:p>
        </w:tc>
        <w:tc>
          <w:tcPr>
            <w:tcW w:w="883" w:type="dxa"/>
            <w:shd w:val="clear" w:color="auto" w:fill="auto"/>
            <w:vAlign w:val="center"/>
          </w:tcPr>
          <w:p>
            <w:pPr>
              <w:pStyle w:val="40"/>
              <w:bidi w:val="0"/>
              <w:ind w:left="0" w:leftChars="0" w:right="0" w:rightChars="0" w:firstLine="0" w:firstLineChars="0"/>
              <w:jc w:val="both"/>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磴口县人民医院院内</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建立以电子病历为核心的医疗、护理、管理系统和远程医疗数据中心所需设备、设施，含新增HIS、EMR、集成平台一体化系统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套、新增医院决策支持系统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套、新增医技系统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套、新增移动化应用系统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套、新增静态医学知识系统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套、新增便民服务系统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套、新增医疗管理系统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套、新增运营管理系统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套、新增评级支撑系统</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套、现有系统升级改造、硬件支持设备购置等内容。</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磴口县人民医院</w:t>
            </w: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债券投资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地债资金</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1403</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磴口县卫健委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磴口县人民医院医技楼改扩建项目</w:t>
            </w:r>
          </w:p>
        </w:tc>
        <w:tc>
          <w:tcPr>
            <w:tcW w:w="883" w:type="dxa"/>
            <w:shd w:val="clear" w:color="auto" w:fill="auto"/>
            <w:vAlign w:val="center"/>
          </w:tcPr>
          <w:p>
            <w:pPr>
              <w:pStyle w:val="40"/>
              <w:bidi w:val="0"/>
              <w:ind w:left="0" w:leftChars="0" w:right="0" w:rightChars="0" w:firstLine="0" w:firstLineChars="0"/>
              <w:jc w:val="both"/>
              <w:rPr>
                <w:rFonts w:hint="eastAsia" w:ascii="仿宋_GB2312" w:hAnsi="仿宋_GB2312" w:eastAsia="仿宋_GB2312" w:cs="仿宋_GB2312"/>
                <w:color w:val="auto"/>
                <w:sz w:val="21"/>
                <w:szCs w:val="21"/>
                <w:highlight w:val="none"/>
                <w:lang w:val="en-US" w:eastAsia="zh-CN"/>
              </w:rPr>
            </w:pP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.医技校改扩建：改扩建面积</w:t>
            </w:r>
            <w:r>
              <w:rPr>
                <w:rFonts w:hint="default" w:ascii="Times New Roman" w:hAnsi="Times New Roman" w:eastAsia="仿宋_GB2312" w:cs="Times New Roman"/>
                <w:color w:val="auto"/>
                <w:sz w:val="21"/>
                <w:szCs w:val="21"/>
                <w:highlight w:val="none"/>
                <w:lang w:val="en-US" w:eastAsia="zh-CN"/>
              </w:rPr>
              <w:t>1140</w:t>
            </w:r>
            <w:r>
              <w:rPr>
                <w:rFonts w:hint="eastAsia" w:ascii="仿宋_GB2312" w:hAnsi="仿宋_GB2312" w:eastAsia="仿宋_GB2312" w:cs="仿宋_GB2312"/>
                <w:color w:val="auto"/>
                <w:sz w:val="21"/>
                <w:szCs w:val="21"/>
                <w:highlight w:val="none"/>
                <w:lang w:val="en-US" w:eastAsia="zh-CN"/>
              </w:rPr>
              <w:t>（扩建</w:t>
            </w:r>
            <w:r>
              <w:rPr>
                <w:rFonts w:hint="default" w:ascii="Times New Roman" w:hAnsi="Times New Roman" w:eastAsia="仿宋_GB2312" w:cs="Times New Roman"/>
                <w:color w:val="auto"/>
                <w:sz w:val="21"/>
                <w:szCs w:val="21"/>
                <w:highlight w:val="none"/>
                <w:lang w:val="en-US" w:eastAsia="zh-CN"/>
              </w:rPr>
              <w:t>530</w:t>
            </w:r>
            <w:r>
              <w:rPr>
                <w:rFonts w:hint="eastAsia" w:ascii="仿宋_GB2312" w:hAnsi="仿宋_GB2312" w:eastAsia="仿宋_GB2312" w:cs="仿宋_GB2312"/>
                <w:color w:val="auto"/>
                <w:sz w:val="21"/>
                <w:szCs w:val="21"/>
                <w:highlight w:val="none"/>
                <w:lang w:val="en-US" w:eastAsia="zh-CN"/>
              </w:rPr>
              <w:t>平方米改注</w:t>
            </w:r>
            <w:r>
              <w:rPr>
                <w:rFonts w:hint="default" w:ascii="Times New Roman" w:hAnsi="Times New Roman" w:eastAsia="仿宋_GB2312" w:cs="Times New Roman"/>
                <w:color w:val="auto"/>
                <w:sz w:val="21"/>
                <w:szCs w:val="21"/>
                <w:highlight w:val="none"/>
                <w:lang w:val="en-US" w:eastAsia="zh-CN"/>
              </w:rPr>
              <w:t>610</w:t>
            </w:r>
            <w:r>
              <w:rPr>
                <w:rFonts w:hint="eastAsia" w:ascii="仿宋_GB2312" w:hAnsi="仿宋_GB2312" w:eastAsia="仿宋_GB2312" w:cs="仿宋_GB2312"/>
                <w:color w:val="auto"/>
                <w:sz w:val="21"/>
                <w:szCs w:val="21"/>
                <w:highlight w:val="none"/>
                <w:lang w:val="en-US" w:eastAsia="zh-CN"/>
              </w:rPr>
              <w:t>平方米），扩建部分为:框架结构，共二层，其中一层为介入导管室，二层为胃肠镜室。</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.医疗设备购置：医用血管造影X射线机</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台、移动C臂X光机</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台、肿瘤中心设备</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套（包括体外高频热疗机、放射性粒子治疗机系统、体腔热灌治疗机、微波消融治疗仪等）、胃镜机</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台、肠镜机</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台、内镜高频电刀系统</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套、全自动清洗消毒器</w:t>
            </w:r>
            <w:r>
              <w:rPr>
                <w:rFonts w:hint="default" w:ascii="Times New Roman" w:hAnsi="Times New Roman" w:eastAsia="仿宋_GB2312" w:cs="Times New Roman"/>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val="en-US" w:eastAsia="zh-CN"/>
              </w:rPr>
              <w:t>台等</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磴口县人民医院</w:t>
            </w: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新建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2024</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申请中央预算内投资</w:t>
            </w:r>
            <w:r>
              <w:rPr>
                <w:rFonts w:hint="default" w:ascii="Times New Roman" w:hAnsi="Times New Roman" w:eastAsia="仿宋_GB2312" w:cs="Times New Roman"/>
                <w:color w:val="auto"/>
                <w:sz w:val="21"/>
                <w:szCs w:val="21"/>
                <w:highlight w:val="none"/>
                <w:lang w:val="en-US" w:eastAsia="zh-CN"/>
              </w:rPr>
              <w:t>1500</w:t>
            </w:r>
            <w:r>
              <w:rPr>
                <w:rFonts w:hint="eastAsia" w:ascii="仿宋_GB2312" w:hAnsi="仿宋_GB2312" w:eastAsia="仿宋_GB2312" w:cs="仿宋_GB2312"/>
                <w:color w:val="auto"/>
                <w:sz w:val="21"/>
                <w:szCs w:val="21"/>
                <w:highlight w:val="none"/>
                <w:lang w:val="en-US" w:eastAsia="zh-CN"/>
              </w:rPr>
              <w:t>万元，地方财政资金</w:t>
            </w:r>
            <w:r>
              <w:rPr>
                <w:rFonts w:hint="default" w:ascii="Times New Roman" w:hAnsi="Times New Roman" w:eastAsia="仿宋_GB2312" w:cs="Times New Roman"/>
                <w:color w:val="auto"/>
                <w:sz w:val="21"/>
                <w:szCs w:val="21"/>
                <w:highlight w:val="none"/>
                <w:lang w:val="en-US" w:eastAsia="zh-CN"/>
              </w:rPr>
              <w:t>375</w:t>
            </w:r>
            <w:r>
              <w:rPr>
                <w:rFonts w:hint="eastAsia" w:ascii="仿宋_GB2312" w:hAnsi="仿宋_GB2312" w:eastAsia="仿宋_GB2312" w:cs="仿宋_GB2312"/>
                <w:color w:val="auto"/>
                <w:sz w:val="21"/>
                <w:szCs w:val="21"/>
                <w:highlight w:val="none"/>
                <w:lang w:val="en-US" w:eastAsia="zh-CN"/>
              </w:rPr>
              <w:t>万元</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磴口县卫健委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2409" w:type="dxa"/>
            <w:gridSpan w:val="2"/>
            <w:shd w:val="clear" w:color="auto" w:fill="auto"/>
            <w:vAlign w:val="center"/>
          </w:tcPr>
          <w:p>
            <w:pPr>
              <w:pStyle w:val="40"/>
              <w:keepNext w:val="0"/>
              <w:keepLines w:val="0"/>
              <w:pageBreakBefore w:val="0"/>
              <w:widowControl/>
              <w:shd w:val="clear" w:color="auto" w:fill="auto"/>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kern w:val="0"/>
                <w:sz w:val="21"/>
                <w:szCs w:val="21"/>
                <w:highlight w:val="none"/>
                <w:lang w:val="en-US" w:eastAsia="zh-CN" w:bidi="ar-SA"/>
              </w:rPr>
              <w:t>应急（</w:t>
            </w:r>
            <w:r>
              <w:rPr>
                <w:rFonts w:hint="default" w:ascii="Times New Roman" w:hAnsi="Times New Roman" w:eastAsia="仿宋_GB2312" w:cs="Times New Roman"/>
                <w:b/>
                <w:bCs/>
                <w:color w:val="auto"/>
                <w:kern w:val="0"/>
                <w:sz w:val="21"/>
                <w:szCs w:val="21"/>
                <w:highlight w:val="none"/>
                <w:lang w:val="en-US" w:eastAsia="zh-CN" w:bidi="ar-SA"/>
              </w:rPr>
              <w:t>1</w:t>
            </w:r>
            <w:r>
              <w:rPr>
                <w:rFonts w:hint="eastAsia" w:ascii="仿宋_GB2312" w:hAnsi="仿宋_GB2312" w:eastAsia="仿宋_GB2312" w:cs="仿宋_GB2312"/>
                <w:b/>
                <w:bCs/>
                <w:color w:val="auto"/>
                <w:kern w:val="0"/>
                <w:sz w:val="21"/>
                <w:szCs w:val="21"/>
                <w:highlight w:val="none"/>
                <w:lang w:val="en-US" w:eastAsia="zh-CN" w:bidi="ar-SA"/>
              </w:rPr>
              <w:t>项）</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b/>
                <w:bCs/>
                <w:color w:val="auto"/>
                <w:kern w:val="0"/>
                <w:sz w:val="21"/>
                <w:szCs w:val="21"/>
                <w:highlight w:val="none"/>
                <w:lang w:val="en-US" w:eastAsia="zh-CN" w:bidi="ar-SA"/>
              </w:rPr>
            </w:pP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822"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6500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183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磴口县森林防火项目</w:t>
            </w:r>
          </w:p>
        </w:tc>
        <w:tc>
          <w:tcPr>
            <w:tcW w:w="883"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w:t>
            </w:r>
          </w:p>
        </w:tc>
        <w:tc>
          <w:tcPr>
            <w:tcW w:w="3898"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建设维护防火通道、开设防火隔离带</w:t>
            </w:r>
            <w:r>
              <w:rPr>
                <w:rFonts w:hint="default" w:ascii="Times New Roman" w:hAnsi="Times New Roman" w:eastAsia="仿宋_GB2312" w:cs="Times New Roman"/>
                <w:color w:val="auto"/>
                <w:sz w:val="21"/>
                <w:szCs w:val="21"/>
                <w:highlight w:val="none"/>
                <w:lang w:val="en-US" w:eastAsia="zh-CN"/>
              </w:rPr>
              <w:t>300</w:t>
            </w:r>
            <w:r>
              <w:rPr>
                <w:rFonts w:hint="eastAsia" w:ascii="仿宋_GB2312" w:hAnsi="仿宋_GB2312" w:eastAsia="仿宋_GB2312" w:cs="仿宋_GB2312"/>
                <w:color w:val="auto"/>
                <w:sz w:val="21"/>
                <w:szCs w:val="21"/>
                <w:highlight w:val="none"/>
                <w:lang w:val="en-US" w:eastAsia="zh-CN"/>
              </w:rPr>
              <w:t>公里、监测塔</w:t>
            </w:r>
            <w:r>
              <w:rPr>
                <w:rFonts w:hint="default" w:ascii="Times New Roman" w:hAnsi="Times New Roman" w:eastAsia="仿宋_GB2312" w:cs="Times New Roman"/>
                <w:color w:val="auto"/>
                <w:sz w:val="21"/>
                <w:szCs w:val="21"/>
                <w:highlight w:val="none"/>
                <w:lang w:val="en-US" w:eastAsia="zh-CN"/>
              </w:rPr>
              <w:t>10</w:t>
            </w:r>
            <w:r>
              <w:rPr>
                <w:rFonts w:hint="eastAsia" w:ascii="仿宋_GB2312" w:hAnsi="仿宋_GB2312" w:eastAsia="仿宋_GB2312" w:cs="仿宋_GB2312"/>
                <w:color w:val="auto"/>
                <w:sz w:val="21"/>
                <w:szCs w:val="21"/>
                <w:highlight w:val="none"/>
                <w:lang w:val="en-US" w:eastAsia="zh-CN"/>
              </w:rPr>
              <w:t>座及防火队伍建设、森林草原防火器材库</w:t>
            </w:r>
            <w:r>
              <w:rPr>
                <w:rFonts w:hint="default" w:ascii="Times New Roman" w:hAnsi="Times New Roman" w:eastAsia="仿宋_GB2312" w:cs="Times New Roman"/>
                <w:color w:val="auto"/>
                <w:sz w:val="21"/>
                <w:szCs w:val="21"/>
                <w:highlight w:val="none"/>
                <w:lang w:val="en-US" w:eastAsia="zh-CN"/>
              </w:rPr>
              <w:t>450</w:t>
            </w:r>
            <w:r>
              <w:rPr>
                <w:rFonts w:hint="eastAsia" w:ascii="仿宋_GB2312" w:hAnsi="仿宋_GB2312" w:eastAsia="仿宋_GB2312" w:cs="仿宋_GB2312"/>
                <w:color w:val="auto"/>
                <w:sz w:val="21"/>
                <w:szCs w:val="21"/>
                <w:highlight w:val="none"/>
                <w:lang w:val="en-US" w:eastAsia="zh-CN"/>
              </w:rPr>
              <w:t>平方米、防火检查站</w:t>
            </w:r>
            <w:r>
              <w:rPr>
                <w:rFonts w:hint="default" w:ascii="Times New Roman" w:hAnsi="Times New Roman" w:eastAsia="仿宋_GB2312" w:cs="Times New Roman"/>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val="en-US" w:eastAsia="zh-CN"/>
              </w:rPr>
              <w:t>处等。</w:t>
            </w:r>
          </w:p>
        </w:tc>
        <w:tc>
          <w:tcPr>
            <w:tcW w:w="1219"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磴口县防沙治沙局</w:t>
            </w:r>
          </w:p>
        </w:tc>
        <w:tc>
          <w:tcPr>
            <w:tcW w:w="822" w:type="dxa"/>
            <w:shd w:val="clear" w:color="auto" w:fill="auto"/>
            <w:vAlign w:val="center"/>
          </w:tcPr>
          <w:p>
            <w:pPr>
              <w:pStyle w:val="40"/>
              <w:bidi w:val="0"/>
              <w:ind w:left="0" w:leftChars="0" w:right="0" w:rightChars="0" w:firstLine="0" w:firstLineChars="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00"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续建</w:t>
            </w:r>
          </w:p>
        </w:tc>
        <w:tc>
          <w:tcPr>
            <w:tcW w:w="11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2023</w:t>
            </w:r>
            <w:r>
              <w:rPr>
                <w:rFonts w:hint="eastAsia" w:ascii="仿宋_GB2312" w:hAnsi="仿宋_GB2312" w:eastAsia="仿宋_GB2312" w:cs="仿宋_GB2312"/>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2025</w:t>
            </w:r>
            <w:r>
              <w:rPr>
                <w:rFonts w:hint="eastAsia" w:ascii="仿宋_GB2312" w:hAnsi="仿宋_GB2312" w:eastAsia="仿宋_GB2312" w:cs="仿宋_GB2312"/>
                <w:color w:val="auto"/>
                <w:sz w:val="21"/>
                <w:szCs w:val="21"/>
                <w:highlight w:val="none"/>
                <w:lang w:val="en-US" w:eastAsia="zh-CN"/>
              </w:rPr>
              <w:t>年</w:t>
            </w:r>
          </w:p>
        </w:tc>
        <w:tc>
          <w:tcPr>
            <w:tcW w:w="147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政府投资</w:t>
            </w:r>
          </w:p>
        </w:tc>
        <w:tc>
          <w:tcPr>
            <w:tcW w:w="1017"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6500</w:t>
            </w:r>
          </w:p>
        </w:tc>
        <w:tc>
          <w:tcPr>
            <w:tcW w:w="1091" w:type="dxa"/>
            <w:shd w:val="clear" w:color="auto" w:fill="auto"/>
            <w:vAlign w:val="center"/>
          </w:tcPr>
          <w:p>
            <w:pPr>
              <w:pStyle w:val="40"/>
              <w:bidi w:val="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磴口县防沙治沙局</w:t>
            </w:r>
          </w:p>
        </w:tc>
      </w:tr>
    </w:tbl>
    <w:p>
      <w:pPr>
        <w:pStyle w:val="40"/>
        <w:bidi w:val="0"/>
        <w:jc w:val="both"/>
        <w:rPr>
          <w:rFonts w:hint="eastAsia" w:ascii="仿宋_GB2312" w:hAnsi="仿宋_GB2312" w:eastAsia="仿宋_GB2312" w:cs="仿宋_GB2312"/>
          <w:color w:val="auto"/>
          <w:highlight w:val="none"/>
          <w:lang w:val="en-US" w:eastAsia="zh-CN"/>
        </w:rPr>
      </w:pPr>
    </w:p>
    <w:sectPr>
      <w:footerReference r:id="rId8" w:type="default"/>
      <w:pgSz w:w="16838" w:h="11906" w:orient="landscape"/>
      <w:pgMar w:top="1474" w:right="1587" w:bottom="1474" w:left="1587" w:header="851" w:footer="992" w:gutter="0"/>
      <w:pgNumType w:fmt="decimal"/>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9DF38-963F-4672-A55B-480ED4D57F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861ACA-52B7-4C11-B16E-A8055B4EB241}"/>
  </w:font>
  <w:font w:name="仿宋">
    <w:panose1 w:val="02010609060101010101"/>
    <w:charset w:val="86"/>
    <w:family w:val="auto"/>
    <w:pitch w:val="default"/>
    <w:sig w:usb0="800002BF" w:usb1="38CF7CFA" w:usb2="00000016" w:usb3="00000000" w:csb0="00040001" w:csb1="00000000"/>
    <w:embedRegular r:id="rId3" w:fontKey="{E9772695-B6A0-422B-89A8-E14E1E027825}"/>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ACB385A1-BED1-4CE0-82A1-66A2AFA64354}"/>
  </w:font>
  <w:font w:name="微软雅黑">
    <w:panose1 w:val="020B0503020204020204"/>
    <w:charset w:val="86"/>
    <w:family w:val="auto"/>
    <w:pitch w:val="default"/>
    <w:sig w:usb0="80000287" w:usb1="2ACF3C50" w:usb2="00000016" w:usb3="00000000" w:csb0="0004001F" w:csb1="00000000"/>
    <w:embedRegular r:id="rId5" w:fontKey="{A0AC00BF-BF17-4FAD-9436-27519A639DA7}"/>
  </w:font>
  <w:font w:name="楷体_GB2312">
    <w:panose1 w:val="02010609030101010101"/>
    <w:charset w:val="86"/>
    <w:family w:val="auto"/>
    <w:pitch w:val="default"/>
    <w:sig w:usb0="00000001" w:usb1="080E0000" w:usb2="00000000" w:usb3="00000000" w:csb0="00040000" w:csb1="00000000"/>
    <w:embedRegular r:id="rId6" w:fontKey="{165799F2-5DC6-4B44-97A4-5BF917FEEC18}"/>
  </w:font>
  <w:font w:name="仿宋_GB2312">
    <w:panose1 w:val="02010609030101010101"/>
    <w:charset w:val="86"/>
    <w:family w:val="modern"/>
    <w:pitch w:val="default"/>
    <w:sig w:usb0="00000001" w:usb1="080E0000" w:usb2="00000000" w:usb3="00000000" w:csb0="00040000" w:csb1="00000000"/>
    <w:embedRegular r:id="rId7" w:fontKey="{B43480EF-1BE8-487C-B7A5-F23797F35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927"/>
        <w:tab w:val="clear" w:pos="4153"/>
      </w:tabs>
      <w:rPr>
        <w:rFonts w:hint="eastAsia" w:eastAsia="仿宋"/>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927"/>
        <w:tab w:val="clear" w:pos="4153"/>
      </w:tabs>
      <w:rPr>
        <w:rFonts w:hint="eastAsia" w:eastAsia="仿宋"/>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jc w:val="cente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0" w:leftChars="0" w:firstLine="0" w:firstLineChars="0"/>
    </w:pP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D3B30"/>
    <w:multiLevelType w:val="singleLevel"/>
    <w:tmpl w:val="86AD3B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MjAyNWFjM2QwMDhhNjFiMDQzOGMwZTA3NzY0NWIifQ=="/>
  </w:docVars>
  <w:rsids>
    <w:rsidRoot w:val="00000000"/>
    <w:rsid w:val="001431C0"/>
    <w:rsid w:val="002F741B"/>
    <w:rsid w:val="0046550B"/>
    <w:rsid w:val="006B4F71"/>
    <w:rsid w:val="0093613D"/>
    <w:rsid w:val="00E32D5A"/>
    <w:rsid w:val="01302EDA"/>
    <w:rsid w:val="0132783D"/>
    <w:rsid w:val="01445144"/>
    <w:rsid w:val="015F60C3"/>
    <w:rsid w:val="01853E11"/>
    <w:rsid w:val="019E4ED3"/>
    <w:rsid w:val="01A56D1C"/>
    <w:rsid w:val="01AC3A93"/>
    <w:rsid w:val="01C0753F"/>
    <w:rsid w:val="01D46BF3"/>
    <w:rsid w:val="01E23011"/>
    <w:rsid w:val="01E943A0"/>
    <w:rsid w:val="01EB7032"/>
    <w:rsid w:val="01F50ED8"/>
    <w:rsid w:val="02065655"/>
    <w:rsid w:val="0227136C"/>
    <w:rsid w:val="02476095"/>
    <w:rsid w:val="0254278E"/>
    <w:rsid w:val="027B123B"/>
    <w:rsid w:val="02A02546"/>
    <w:rsid w:val="02A46519"/>
    <w:rsid w:val="02B64EE7"/>
    <w:rsid w:val="030376E3"/>
    <w:rsid w:val="035148F2"/>
    <w:rsid w:val="03525F75"/>
    <w:rsid w:val="035E700F"/>
    <w:rsid w:val="036C1D15"/>
    <w:rsid w:val="036C34DA"/>
    <w:rsid w:val="037B74C7"/>
    <w:rsid w:val="03C76963"/>
    <w:rsid w:val="03F06728"/>
    <w:rsid w:val="03F61164"/>
    <w:rsid w:val="040F20B8"/>
    <w:rsid w:val="04536448"/>
    <w:rsid w:val="04706FFA"/>
    <w:rsid w:val="048F6198"/>
    <w:rsid w:val="049D09D6"/>
    <w:rsid w:val="049D546E"/>
    <w:rsid w:val="04A66578"/>
    <w:rsid w:val="04B62533"/>
    <w:rsid w:val="04CE5ACF"/>
    <w:rsid w:val="05033049"/>
    <w:rsid w:val="05104339"/>
    <w:rsid w:val="05355B4E"/>
    <w:rsid w:val="05A14F91"/>
    <w:rsid w:val="05BD7FE8"/>
    <w:rsid w:val="05D45367"/>
    <w:rsid w:val="05E41C93"/>
    <w:rsid w:val="05F94DCD"/>
    <w:rsid w:val="060B7314"/>
    <w:rsid w:val="0618237D"/>
    <w:rsid w:val="06204BEB"/>
    <w:rsid w:val="06233BF8"/>
    <w:rsid w:val="062C6F51"/>
    <w:rsid w:val="067D77AC"/>
    <w:rsid w:val="06A1368F"/>
    <w:rsid w:val="06A74829"/>
    <w:rsid w:val="06B50CF4"/>
    <w:rsid w:val="06B72ADA"/>
    <w:rsid w:val="06D575E9"/>
    <w:rsid w:val="06E63EF0"/>
    <w:rsid w:val="06E921C7"/>
    <w:rsid w:val="06F7130D"/>
    <w:rsid w:val="070D6D82"/>
    <w:rsid w:val="07262102"/>
    <w:rsid w:val="07350087"/>
    <w:rsid w:val="073C0706"/>
    <w:rsid w:val="074107DA"/>
    <w:rsid w:val="074E161D"/>
    <w:rsid w:val="075449B1"/>
    <w:rsid w:val="075C1AB8"/>
    <w:rsid w:val="077B0190"/>
    <w:rsid w:val="0788465B"/>
    <w:rsid w:val="07891AC3"/>
    <w:rsid w:val="079905D0"/>
    <w:rsid w:val="07A019A5"/>
    <w:rsid w:val="07B436A2"/>
    <w:rsid w:val="07BB67DE"/>
    <w:rsid w:val="07BE007D"/>
    <w:rsid w:val="07C961DB"/>
    <w:rsid w:val="07D478A0"/>
    <w:rsid w:val="07DE5F47"/>
    <w:rsid w:val="080621C9"/>
    <w:rsid w:val="08122176"/>
    <w:rsid w:val="082F52A2"/>
    <w:rsid w:val="08646E76"/>
    <w:rsid w:val="086C5BDC"/>
    <w:rsid w:val="093642E7"/>
    <w:rsid w:val="094E5847"/>
    <w:rsid w:val="095C7B4D"/>
    <w:rsid w:val="097F728F"/>
    <w:rsid w:val="0988000E"/>
    <w:rsid w:val="09A97EBB"/>
    <w:rsid w:val="09BE4364"/>
    <w:rsid w:val="09DA421E"/>
    <w:rsid w:val="09E518F1"/>
    <w:rsid w:val="09E813E1"/>
    <w:rsid w:val="0A0B7388"/>
    <w:rsid w:val="0A8455AD"/>
    <w:rsid w:val="0A982E07"/>
    <w:rsid w:val="0AA56E93"/>
    <w:rsid w:val="0ADD2F10"/>
    <w:rsid w:val="0AEB002D"/>
    <w:rsid w:val="0B327BD0"/>
    <w:rsid w:val="0B5F56D3"/>
    <w:rsid w:val="0B6158EF"/>
    <w:rsid w:val="0B75067A"/>
    <w:rsid w:val="0B753D8C"/>
    <w:rsid w:val="0B840FB1"/>
    <w:rsid w:val="0BA457DB"/>
    <w:rsid w:val="0BA47DC6"/>
    <w:rsid w:val="0BDE2A9B"/>
    <w:rsid w:val="0BE636E8"/>
    <w:rsid w:val="0BE91C57"/>
    <w:rsid w:val="0BFE313E"/>
    <w:rsid w:val="0C0000B3"/>
    <w:rsid w:val="0C1741FF"/>
    <w:rsid w:val="0C177D5B"/>
    <w:rsid w:val="0C300E1D"/>
    <w:rsid w:val="0C464F9E"/>
    <w:rsid w:val="0C6236CC"/>
    <w:rsid w:val="0C8278CB"/>
    <w:rsid w:val="0CC223BD"/>
    <w:rsid w:val="0D0165D4"/>
    <w:rsid w:val="0D1722CD"/>
    <w:rsid w:val="0D181FDD"/>
    <w:rsid w:val="0D1B1ACD"/>
    <w:rsid w:val="0DA13714"/>
    <w:rsid w:val="0DB937C0"/>
    <w:rsid w:val="0DD04666"/>
    <w:rsid w:val="0DE819AF"/>
    <w:rsid w:val="0DF76096"/>
    <w:rsid w:val="0DFE11D3"/>
    <w:rsid w:val="0E042561"/>
    <w:rsid w:val="0E0C15A5"/>
    <w:rsid w:val="0E214EC1"/>
    <w:rsid w:val="0E3959B5"/>
    <w:rsid w:val="0E9B1046"/>
    <w:rsid w:val="0ECD1453"/>
    <w:rsid w:val="0F5D133A"/>
    <w:rsid w:val="0F5F460A"/>
    <w:rsid w:val="0FB26719"/>
    <w:rsid w:val="0FC30926"/>
    <w:rsid w:val="0FFA1E6E"/>
    <w:rsid w:val="10323943"/>
    <w:rsid w:val="104650B3"/>
    <w:rsid w:val="104863AD"/>
    <w:rsid w:val="104E5D16"/>
    <w:rsid w:val="108D2A4C"/>
    <w:rsid w:val="10B169D0"/>
    <w:rsid w:val="10B85783"/>
    <w:rsid w:val="10F07890"/>
    <w:rsid w:val="10F1501F"/>
    <w:rsid w:val="113523F9"/>
    <w:rsid w:val="11941420"/>
    <w:rsid w:val="1196605D"/>
    <w:rsid w:val="11E64458"/>
    <w:rsid w:val="122D2087"/>
    <w:rsid w:val="123C051C"/>
    <w:rsid w:val="125B6C11"/>
    <w:rsid w:val="12C10A21"/>
    <w:rsid w:val="12D13AA1"/>
    <w:rsid w:val="12DD62D4"/>
    <w:rsid w:val="12E070F9"/>
    <w:rsid w:val="12F47048"/>
    <w:rsid w:val="130735CB"/>
    <w:rsid w:val="132F1E2E"/>
    <w:rsid w:val="1331204B"/>
    <w:rsid w:val="13346AFF"/>
    <w:rsid w:val="13596EAB"/>
    <w:rsid w:val="135B0E75"/>
    <w:rsid w:val="138C54D3"/>
    <w:rsid w:val="13923DDD"/>
    <w:rsid w:val="1395483A"/>
    <w:rsid w:val="13B9011A"/>
    <w:rsid w:val="14060AFB"/>
    <w:rsid w:val="142812C3"/>
    <w:rsid w:val="142C636E"/>
    <w:rsid w:val="14433549"/>
    <w:rsid w:val="14484ED0"/>
    <w:rsid w:val="146E4BD8"/>
    <w:rsid w:val="149A59CD"/>
    <w:rsid w:val="14CB3DD9"/>
    <w:rsid w:val="14CD5DA3"/>
    <w:rsid w:val="14ED1FA1"/>
    <w:rsid w:val="14F54CB6"/>
    <w:rsid w:val="14F670A8"/>
    <w:rsid w:val="15102603"/>
    <w:rsid w:val="154F67B8"/>
    <w:rsid w:val="15602773"/>
    <w:rsid w:val="156177BF"/>
    <w:rsid w:val="15674EC2"/>
    <w:rsid w:val="156C2EC6"/>
    <w:rsid w:val="158E53BB"/>
    <w:rsid w:val="15A9411A"/>
    <w:rsid w:val="15D0268B"/>
    <w:rsid w:val="15D05B4B"/>
    <w:rsid w:val="16013F14"/>
    <w:rsid w:val="161B669A"/>
    <w:rsid w:val="1623300D"/>
    <w:rsid w:val="163C6D3C"/>
    <w:rsid w:val="168351A5"/>
    <w:rsid w:val="1695644C"/>
    <w:rsid w:val="16972659"/>
    <w:rsid w:val="16BA7F2A"/>
    <w:rsid w:val="16C06C62"/>
    <w:rsid w:val="17092996"/>
    <w:rsid w:val="17435EA8"/>
    <w:rsid w:val="1752631C"/>
    <w:rsid w:val="17527900"/>
    <w:rsid w:val="17AA23CB"/>
    <w:rsid w:val="17B172B6"/>
    <w:rsid w:val="17DD00AB"/>
    <w:rsid w:val="17E20BC8"/>
    <w:rsid w:val="17F7778F"/>
    <w:rsid w:val="18167A61"/>
    <w:rsid w:val="181A0132"/>
    <w:rsid w:val="18297794"/>
    <w:rsid w:val="184D65C6"/>
    <w:rsid w:val="18705FF1"/>
    <w:rsid w:val="18A64941"/>
    <w:rsid w:val="18BE612E"/>
    <w:rsid w:val="18EB67F8"/>
    <w:rsid w:val="18FD2A3C"/>
    <w:rsid w:val="191E5376"/>
    <w:rsid w:val="194B4539"/>
    <w:rsid w:val="19570331"/>
    <w:rsid w:val="19946E8F"/>
    <w:rsid w:val="19C61718"/>
    <w:rsid w:val="19D03C97"/>
    <w:rsid w:val="19DB061A"/>
    <w:rsid w:val="19F17E3E"/>
    <w:rsid w:val="1A2519B9"/>
    <w:rsid w:val="1A402B73"/>
    <w:rsid w:val="1A5A1E87"/>
    <w:rsid w:val="1A630549"/>
    <w:rsid w:val="1A7016AA"/>
    <w:rsid w:val="1AB62E35"/>
    <w:rsid w:val="1ACF642C"/>
    <w:rsid w:val="1ADF413A"/>
    <w:rsid w:val="1AE96D67"/>
    <w:rsid w:val="1AF51BB0"/>
    <w:rsid w:val="1B0F3650"/>
    <w:rsid w:val="1B416BA3"/>
    <w:rsid w:val="1B487F31"/>
    <w:rsid w:val="1B506DE6"/>
    <w:rsid w:val="1B5E7755"/>
    <w:rsid w:val="1B7C6E54"/>
    <w:rsid w:val="1BB05AD7"/>
    <w:rsid w:val="1BB67591"/>
    <w:rsid w:val="1C153A84"/>
    <w:rsid w:val="1C4B5E28"/>
    <w:rsid w:val="1C511462"/>
    <w:rsid w:val="1CA078F9"/>
    <w:rsid w:val="1CAB3F8E"/>
    <w:rsid w:val="1CC15C5E"/>
    <w:rsid w:val="1D2D73DF"/>
    <w:rsid w:val="1D4E7279"/>
    <w:rsid w:val="1D792624"/>
    <w:rsid w:val="1D960504"/>
    <w:rsid w:val="1DAC0C4B"/>
    <w:rsid w:val="1DC83DAF"/>
    <w:rsid w:val="1E1660C5"/>
    <w:rsid w:val="1E3D18A3"/>
    <w:rsid w:val="1E845724"/>
    <w:rsid w:val="1E935AF8"/>
    <w:rsid w:val="1ED57D2E"/>
    <w:rsid w:val="1ED63AA6"/>
    <w:rsid w:val="1F300115"/>
    <w:rsid w:val="1F4E1E6D"/>
    <w:rsid w:val="1F5D7D23"/>
    <w:rsid w:val="1F854172"/>
    <w:rsid w:val="1FCB1131"/>
    <w:rsid w:val="1FDB5818"/>
    <w:rsid w:val="1FEB1241"/>
    <w:rsid w:val="1FF22B62"/>
    <w:rsid w:val="1FF71F26"/>
    <w:rsid w:val="201E5705"/>
    <w:rsid w:val="204C4020"/>
    <w:rsid w:val="204F7BBA"/>
    <w:rsid w:val="20506ABD"/>
    <w:rsid w:val="20517888"/>
    <w:rsid w:val="20583E52"/>
    <w:rsid w:val="20730A5A"/>
    <w:rsid w:val="208F215E"/>
    <w:rsid w:val="2096340D"/>
    <w:rsid w:val="20C31E08"/>
    <w:rsid w:val="20E51289"/>
    <w:rsid w:val="211277A6"/>
    <w:rsid w:val="211865F8"/>
    <w:rsid w:val="217557F8"/>
    <w:rsid w:val="218D48F0"/>
    <w:rsid w:val="21C127EB"/>
    <w:rsid w:val="21C41D0F"/>
    <w:rsid w:val="21C72E21"/>
    <w:rsid w:val="21DC13D3"/>
    <w:rsid w:val="21E91BC2"/>
    <w:rsid w:val="21ED1832"/>
    <w:rsid w:val="22162B37"/>
    <w:rsid w:val="2248703F"/>
    <w:rsid w:val="228F6446"/>
    <w:rsid w:val="22B545D4"/>
    <w:rsid w:val="22BA5BB9"/>
    <w:rsid w:val="23131B18"/>
    <w:rsid w:val="23331022"/>
    <w:rsid w:val="233D5EA2"/>
    <w:rsid w:val="23515DF1"/>
    <w:rsid w:val="2355768F"/>
    <w:rsid w:val="23764AF4"/>
    <w:rsid w:val="237738F9"/>
    <w:rsid w:val="23A221A9"/>
    <w:rsid w:val="23A93537"/>
    <w:rsid w:val="23CD2672"/>
    <w:rsid w:val="23CF5EEA"/>
    <w:rsid w:val="23D361EE"/>
    <w:rsid w:val="23FD3AC2"/>
    <w:rsid w:val="241C01AD"/>
    <w:rsid w:val="243C084F"/>
    <w:rsid w:val="244D74C5"/>
    <w:rsid w:val="248D10AB"/>
    <w:rsid w:val="24977FD1"/>
    <w:rsid w:val="249D7540"/>
    <w:rsid w:val="24B93C4E"/>
    <w:rsid w:val="24BB4C9A"/>
    <w:rsid w:val="24C90F9B"/>
    <w:rsid w:val="24CA5ED0"/>
    <w:rsid w:val="25553977"/>
    <w:rsid w:val="257302A1"/>
    <w:rsid w:val="25764F85"/>
    <w:rsid w:val="25965D3D"/>
    <w:rsid w:val="25A4045A"/>
    <w:rsid w:val="25AE752B"/>
    <w:rsid w:val="260F6C7E"/>
    <w:rsid w:val="265727F3"/>
    <w:rsid w:val="26686A49"/>
    <w:rsid w:val="266A3452"/>
    <w:rsid w:val="268A3AF4"/>
    <w:rsid w:val="26967C55"/>
    <w:rsid w:val="26C03072"/>
    <w:rsid w:val="26D7485F"/>
    <w:rsid w:val="26E054C2"/>
    <w:rsid w:val="26E2748C"/>
    <w:rsid w:val="26F71263"/>
    <w:rsid w:val="2702368A"/>
    <w:rsid w:val="27441EF5"/>
    <w:rsid w:val="27734588"/>
    <w:rsid w:val="27CF123F"/>
    <w:rsid w:val="27ED0C41"/>
    <w:rsid w:val="27FC27CF"/>
    <w:rsid w:val="28442907"/>
    <w:rsid w:val="28862099"/>
    <w:rsid w:val="28957E6F"/>
    <w:rsid w:val="28BB10B7"/>
    <w:rsid w:val="28CC19C5"/>
    <w:rsid w:val="28D42E04"/>
    <w:rsid w:val="28DC0F94"/>
    <w:rsid w:val="290172C3"/>
    <w:rsid w:val="290B1A04"/>
    <w:rsid w:val="29491A44"/>
    <w:rsid w:val="296B0866"/>
    <w:rsid w:val="29752839"/>
    <w:rsid w:val="29974847"/>
    <w:rsid w:val="29AB2D0F"/>
    <w:rsid w:val="29AE0E38"/>
    <w:rsid w:val="29CE019B"/>
    <w:rsid w:val="29CE2DD2"/>
    <w:rsid w:val="2A572582"/>
    <w:rsid w:val="2A896D7E"/>
    <w:rsid w:val="2ABD4763"/>
    <w:rsid w:val="2B0A5203"/>
    <w:rsid w:val="2B0B2D29"/>
    <w:rsid w:val="2B147E30"/>
    <w:rsid w:val="2B2654FC"/>
    <w:rsid w:val="2B2A0529"/>
    <w:rsid w:val="2B2E3152"/>
    <w:rsid w:val="2B460408"/>
    <w:rsid w:val="2BC5112A"/>
    <w:rsid w:val="2BFD6B16"/>
    <w:rsid w:val="2C0B2FE1"/>
    <w:rsid w:val="2C19179E"/>
    <w:rsid w:val="2C1D0F66"/>
    <w:rsid w:val="2C324A12"/>
    <w:rsid w:val="2C671545"/>
    <w:rsid w:val="2C74416B"/>
    <w:rsid w:val="2C956D4E"/>
    <w:rsid w:val="2C995379"/>
    <w:rsid w:val="2CA156F3"/>
    <w:rsid w:val="2CA70AD9"/>
    <w:rsid w:val="2CCB2770"/>
    <w:rsid w:val="2D1E73A9"/>
    <w:rsid w:val="2D460049"/>
    <w:rsid w:val="2D5E1836"/>
    <w:rsid w:val="2D6230D5"/>
    <w:rsid w:val="2D7D7F0E"/>
    <w:rsid w:val="2D8F379E"/>
    <w:rsid w:val="2D98047C"/>
    <w:rsid w:val="2DA21723"/>
    <w:rsid w:val="2DA51213"/>
    <w:rsid w:val="2DA97277"/>
    <w:rsid w:val="2DDD2785"/>
    <w:rsid w:val="2E8B21B7"/>
    <w:rsid w:val="2EE30245"/>
    <w:rsid w:val="2EE813AC"/>
    <w:rsid w:val="2F041F69"/>
    <w:rsid w:val="2F081A5A"/>
    <w:rsid w:val="2F234AE5"/>
    <w:rsid w:val="2F5570EB"/>
    <w:rsid w:val="2F6A2714"/>
    <w:rsid w:val="2F6A412E"/>
    <w:rsid w:val="2F6F4B44"/>
    <w:rsid w:val="2F9C09B5"/>
    <w:rsid w:val="2FB92D54"/>
    <w:rsid w:val="2FF6291E"/>
    <w:rsid w:val="30322A9C"/>
    <w:rsid w:val="30456F18"/>
    <w:rsid w:val="3054441E"/>
    <w:rsid w:val="307D0225"/>
    <w:rsid w:val="30A47560"/>
    <w:rsid w:val="30AB577E"/>
    <w:rsid w:val="30BA1C29"/>
    <w:rsid w:val="30C56B92"/>
    <w:rsid w:val="30EE455D"/>
    <w:rsid w:val="30F511A0"/>
    <w:rsid w:val="31101099"/>
    <w:rsid w:val="314E49B7"/>
    <w:rsid w:val="31605B7D"/>
    <w:rsid w:val="316D3DF6"/>
    <w:rsid w:val="31701B38"/>
    <w:rsid w:val="317177DA"/>
    <w:rsid w:val="319F5B15"/>
    <w:rsid w:val="32075FF9"/>
    <w:rsid w:val="321F28F3"/>
    <w:rsid w:val="3223412C"/>
    <w:rsid w:val="323C45F1"/>
    <w:rsid w:val="3245094A"/>
    <w:rsid w:val="32546E92"/>
    <w:rsid w:val="325A6A70"/>
    <w:rsid w:val="32655415"/>
    <w:rsid w:val="32902492"/>
    <w:rsid w:val="32A41A99"/>
    <w:rsid w:val="32ED6C2C"/>
    <w:rsid w:val="32FC7B27"/>
    <w:rsid w:val="330662B0"/>
    <w:rsid w:val="33323549"/>
    <w:rsid w:val="33353386"/>
    <w:rsid w:val="33423F49"/>
    <w:rsid w:val="336D632F"/>
    <w:rsid w:val="337F42B4"/>
    <w:rsid w:val="338120A0"/>
    <w:rsid w:val="338A6C10"/>
    <w:rsid w:val="33A877AB"/>
    <w:rsid w:val="33BF59D2"/>
    <w:rsid w:val="33C65A3F"/>
    <w:rsid w:val="33E46461"/>
    <w:rsid w:val="33FF6EE0"/>
    <w:rsid w:val="34030A42"/>
    <w:rsid w:val="340E7F4B"/>
    <w:rsid w:val="341E1D1F"/>
    <w:rsid w:val="345134E8"/>
    <w:rsid w:val="34547DD4"/>
    <w:rsid w:val="348778C5"/>
    <w:rsid w:val="348E0B61"/>
    <w:rsid w:val="34B53465"/>
    <w:rsid w:val="34E72409"/>
    <w:rsid w:val="35040F15"/>
    <w:rsid w:val="351E7B89"/>
    <w:rsid w:val="35753BC1"/>
    <w:rsid w:val="35C3492C"/>
    <w:rsid w:val="35E812DF"/>
    <w:rsid w:val="35FD48DF"/>
    <w:rsid w:val="3611540F"/>
    <w:rsid w:val="36203B2D"/>
    <w:rsid w:val="36603F29"/>
    <w:rsid w:val="36611E1B"/>
    <w:rsid w:val="36724A3B"/>
    <w:rsid w:val="36B749F9"/>
    <w:rsid w:val="36C941C4"/>
    <w:rsid w:val="37022D4B"/>
    <w:rsid w:val="372F1C2E"/>
    <w:rsid w:val="376C68FE"/>
    <w:rsid w:val="37956846"/>
    <w:rsid w:val="379D49DB"/>
    <w:rsid w:val="37D3697D"/>
    <w:rsid w:val="37EF1A09"/>
    <w:rsid w:val="37F214F9"/>
    <w:rsid w:val="38A9437C"/>
    <w:rsid w:val="38BC3F52"/>
    <w:rsid w:val="38BF587F"/>
    <w:rsid w:val="38FB618B"/>
    <w:rsid w:val="392C2B4D"/>
    <w:rsid w:val="39861EF9"/>
    <w:rsid w:val="3986639D"/>
    <w:rsid w:val="39B300EB"/>
    <w:rsid w:val="39BD1729"/>
    <w:rsid w:val="39DB542D"/>
    <w:rsid w:val="3A0F04FD"/>
    <w:rsid w:val="3A60099C"/>
    <w:rsid w:val="3A8B1791"/>
    <w:rsid w:val="3A8D375B"/>
    <w:rsid w:val="3AB46F3A"/>
    <w:rsid w:val="3ABC7B9C"/>
    <w:rsid w:val="3AF35DDF"/>
    <w:rsid w:val="3B086309"/>
    <w:rsid w:val="3B3528FF"/>
    <w:rsid w:val="3B5D4EDB"/>
    <w:rsid w:val="3B6049CB"/>
    <w:rsid w:val="3B620744"/>
    <w:rsid w:val="3B6E0E96"/>
    <w:rsid w:val="3BA743A8"/>
    <w:rsid w:val="3BC66F24"/>
    <w:rsid w:val="3C0812EB"/>
    <w:rsid w:val="3C203542"/>
    <w:rsid w:val="3C8B3CCA"/>
    <w:rsid w:val="3C9B3F0D"/>
    <w:rsid w:val="3CD613E9"/>
    <w:rsid w:val="3CE05DC4"/>
    <w:rsid w:val="3CE138EA"/>
    <w:rsid w:val="3CEF7E8D"/>
    <w:rsid w:val="3D032014"/>
    <w:rsid w:val="3D076119"/>
    <w:rsid w:val="3D0F2E1A"/>
    <w:rsid w:val="3D101345"/>
    <w:rsid w:val="3D5B369C"/>
    <w:rsid w:val="3DA037A5"/>
    <w:rsid w:val="3DE961D9"/>
    <w:rsid w:val="3DEC7D02"/>
    <w:rsid w:val="3E1B4D44"/>
    <w:rsid w:val="3E7F39FC"/>
    <w:rsid w:val="3E813CBF"/>
    <w:rsid w:val="3E935623"/>
    <w:rsid w:val="3E9C3F6D"/>
    <w:rsid w:val="3EB968CD"/>
    <w:rsid w:val="3EEC66DB"/>
    <w:rsid w:val="3F277CDA"/>
    <w:rsid w:val="3F373C95"/>
    <w:rsid w:val="3F4918C9"/>
    <w:rsid w:val="3F512FA9"/>
    <w:rsid w:val="3F744EE9"/>
    <w:rsid w:val="3F746C97"/>
    <w:rsid w:val="3F9133A5"/>
    <w:rsid w:val="3FAD084D"/>
    <w:rsid w:val="3FBF656F"/>
    <w:rsid w:val="3FCD7432"/>
    <w:rsid w:val="3FCF05DD"/>
    <w:rsid w:val="3FE26770"/>
    <w:rsid w:val="4000052B"/>
    <w:rsid w:val="4013200C"/>
    <w:rsid w:val="404A12A4"/>
    <w:rsid w:val="40632F94"/>
    <w:rsid w:val="4077259B"/>
    <w:rsid w:val="407D0B53"/>
    <w:rsid w:val="40823F6D"/>
    <w:rsid w:val="40A11D0E"/>
    <w:rsid w:val="40A321B1"/>
    <w:rsid w:val="40BE7759"/>
    <w:rsid w:val="410B53D9"/>
    <w:rsid w:val="412C7A8E"/>
    <w:rsid w:val="412C7B03"/>
    <w:rsid w:val="412E225D"/>
    <w:rsid w:val="413B181B"/>
    <w:rsid w:val="41540B2E"/>
    <w:rsid w:val="41646D94"/>
    <w:rsid w:val="41C23CEA"/>
    <w:rsid w:val="41DF1E29"/>
    <w:rsid w:val="41E77BF5"/>
    <w:rsid w:val="420C7479"/>
    <w:rsid w:val="4235526E"/>
    <w:rsid w:val="425B74D8"/>
    <w:rsid w:val="42744F96"/>
    <w:rsid w:val="42C27D1A"/>
    <w:rsid w:val="432F3601"/>
    <w:rsid w:val="433E1A96"/>
    <w:rsid w:val="434E0F99"/>
    <w:rsid w:val="434F5A51"/>
    <w:rsid w:val="436239D7"/>
    <w:rsid w:val="43880F63"/>
    <w:rsid w:val="43947557"/>
    <w:rsid w:val="43994F1E"/>
    <w:rsid w:val="43B35DD1"/>
    <w:rsid w:val="43C024AB"/>
    <w:rsid w:val="43C04259"/>
    <w:rsid w:val="43D72E8F"/>
    <w:rsid w:val="43F56562"/>
    <w:rsid w:val="4416031D"/>
    <w:rsid w:val="441C2E2D"/>
    <w:rsid w:val="441F3676"/>
    <w:rsid w:val="442962A2"/>
    <w:rsid w:val="4438014F"/>
    <w:rsid w:val="44446AD0"/>
    <w:rsid w:val="44562E10"/>
    <w:rsid w:val="44613C8E"/>
    <w:rsid w:val="44C77869"/>
    <w:rsid w:val="44CC6C2E"/>
    <w:rsid w:val="44E318A4"/>
    <w:rsid w:val="44F71EFD"/>
    <w:rsid w:val="451D2B98"/>
    <w:rsid w:val="457E261E"/>
    <w:rsid w:val="458B0897"/>
    <w:rsid w:val="45B95404"/>
    <w:rsid w:val="45F16A41"/>
    <w:rsid w:val="45F83A10"/>
    <w:rsid w:val="46023C90"/>
    <w:rsid w:val="460A1A42"/>
    <w:rsid w:val="460E39A2"/>
    <w:rsid w:val="46130FB8"/>
    <w:rsid w:val="46236D21"/>
    <w:rsid w:val="465236AA"/>
    <w:rsid w:val="466510E8"/>
    <w:rsid w:val="46963997"/>
    <w:rsid w:val="46E14C12"/>
    <w:rsid w:val="474F4272"/>
    <w:rsid w:val="475A49C5"/>
    <w:rsid w:val="478C2DB8"/>
    <w:rsid w:val="47AD2D46"/>
    <w:rsid w:val="47BB1907"/>
    <w:rsid w:val="47DB78B4"/>
    <w:rsid w:val="480037BE"/>
    <w:rsid w:val="4820176A"/>
    <w:rsid w:val="48311D25"/>
    <w:rsid w:val="48705E49"/>
    <w:rsid w:val="489A776F"/>
    <w:rsid w:val="48A947C5"/>
    <w:rsid w:val="48AF4ABE"/>
    <w:rsid w:val="48BA396D"/>
    <w:rsid w:val="48BD6383"/>
    <w:rsid w:val="48BE2E63"/>
    <w:rsid w:val="48D9333D"/>
    <w:rsid w:val="493D634C"/>
    <w:rsid w:val="49885819"/>
    <w:rsid w:val="49971F00"/>
    <w:rsid w:val="49BC3715"/>
    <w:rsid w:val="49EC135A"/>
    <w:rsid w:val="4A3D5EFB"/>
    <w:rsid w:val="4A3E2670"/>
    <w:rsid w:val="4A642941"/>
    <w:rsid w:val="4A745D9D"/>
    <w:rsid w:val="4A874006"/>
    <w:rsid w:val="4ABB39CC"/>
    <w:rsid w:val="4AD127C8"/>
    <w:rsid w:val="4ADD3943"/>
    <w:rsid w:val="4AF60EA8"/>
    <w:rsid w:val="4B0B04B0"/>
    <w:rsid w:val="4B105AC6"/>
    <w:rsid w:val="4B174656"/>
    <w:rsid w:val="4B2B2900"/>
    <w:rsid w:val="4B533C05"/>
    <w:rsid w:val="4B661B8A"/>
    <w:rsid w:val="4B7A5635"/>
    <w:rsid w:val="4C211F55"/>
    <w:rsid w:val="4C3457E4"/>
    <w:rsid w:val="4C46376A"/>
    <w:rsid w:val="4C55549A"/>
    <w:rsid w:val="4C76404F"/>
    <w:rsid w:val="4CC34DBA"/>
    <w:rsid w:val="4CCE3E8B"/>
    <w:rsid w:val="4CE03F3B"/>
    <w:rsid w:val="4D2910C1"/>
    <w:rsid w:val="4D6B792C"/>
    <w:rsid w:val="4D701027"/>
    <w:rsid w:val="4D761E2D"/>
    <w:rsid w:val="4DA87BC4"/>
    <w:rsid w:val="4DDC6134"/>
    <w:rsid w:val="4DEF40B9"/>
    <w:rsid w:val="4E072339"/>
    <w:rsid w:val="4E4F2DA9"/>
    <w:rsid w:val="4E6F6FA8"/>
    <w:rsid w:val="4E7C16C5"/>
    <w:rsid w:val="4EC07803"/>
    <w:rsid w:val="4EC74768"/>
    <w:rsid w:val="4ED51F39"/>
    <w:rsid w:val="4EFA1A91"/>
    <w:rsid w:val="4F387520"/>
    <w:rsid w:val="4F434466"/>
    <w:rsid w:val="4F5543EF"/>
    <w:rsid w:val="4F583EE0"/>
    <w:rsid w:val="4F645C31"/>
    <w:rsid w:val="4F734BEB"/>
    <w:rsid w:val="4F7C7BCE"/>
    <w:rsid w:val="4F980780"/>
    <w:rsid w:val="4F9A0054"/>
    <w:rsid w:val="4FC92C0B"/>
    <w:rsid w:val="4FD572DE"/>
    <w:rsid w:val="4FD90B1B"/>
    <w:rsid w:val="4FEB08B0"/>
    <w:rsid w:val="502D3FBD"/>
    <w:rsid w:val="506230F3"/>
    <w:rsid w:val="50894BE5"/>
    <w:rsid w:val="508C2093"/>
    <w:rsid w:val="50B12FCF"/>
    <w:rsid w:val="50C0528B"/>
    <w:rsid w:val="513444D8"/>
    <w:rsid w:val="513E4D75"/>
    <w:rsid w:val="514257B6"/>
    <w:rsid w:val="514A0B15"/>
    <w:rsid w:val="517C428D"/>
    <w:rsid w:val="518C3A6B"/>
    <w:rsid w:val="51930755"/>
    <w:rsid w:val="519C206C"/>
    <w:rsid w:val="51DC0DF8"/>
    <w:rsid w:val="51FA0C8B"/>
    <w:rsid w:val="51FC450A"/>
    <w:rsid w:val="523522B6"/>
    <w:rsid w:val="524424F9"/>
    <w:rsid w:val="525548A1"/>
    <w:rsid w:val="52853C1D"/>
    <w:rsid w:val="529F5982"/>
    <w:rsid w:val="52C81AAB"/>
    <w:rsid w:val="52E33AC0"/>
    <w:rsid w:val="52F757BE"/>
    <w:rsid w:val="531B048E"/>
    <w:rsid w:val="532C748B"/>
    <w:rsid w:val="533B1B4E"/>
    <w:rsid w:val="53656BCB"/>
    <w:rsid w:val="53AC0356"/>
    <w:rsid w:val="53C51418"/>
    <w:rsid w:val="53EF5388"/>
    <w:rsid w:val="540967B9"/>
    <w:rsid w:val="54422A68"/>
    <w:rsid w:val="54AB710B"/>
    <w:rsid w:val="54C025EA"/>
    <w:rsid w:val="54C142D5"/>
    <w:rsid w:val="54D97871"/>
    <w:rsid w:val="55052873"/>
    <w:rsid w:val="550D73ED"/>
    <w:rsid w:val="55207253"/>
    <w:rsid w:val="55222FC6"/>
    <w:rsid w:val="55326F81"/>
    <w:rsid w:val="554967A4"/>
    <w:rsid w:val="554D7917"/>
    <w:rsid w:val="555C4B46"/>
    <w:rsid w:val="55A83199"/>
    <w:rsid w:val="55BE25C3"/>
    <w:rsid w:val="55F26763"/>
    <w:rsid w:val="55F66200"/>
    <w:rsid w:val="55FD758F"/>
    <w:rsid w:val="5632548A"/>
    <w:rsid w:val="56654E7F"/>
    <w:rsid w:val="56777341"/>
    <w:rsid w:val="567F7FA4"/>
    <w:rsid w:val="56827331"/>
    <w:rsid w:val="5689497F"/>
    <w:rsid w:val="569752EE"/>
    <w:rsid w:val="56A75B30"/>
    <w:rsid w:val="56B25804"/>
    <w:rsid w:val="56B878BC"/>
    <w:rsid w:val="56E31CA5"/>
    <w:rsid w:val="56F03A2E"/>
    <w:rsid w:val="57274D83"/>
    <w:rsid w:val="57315742"/>
    <w:rsid w:val="57346FE0"/>
    <w:rsid w:val="575136EE"/>
    <w:rsid w:val="575907F5"/>
    <w:rsid w:val="577337DA"/>
    <w:rsid w:val="57945CD1"/>
    <w:rsid w:val="57967DF4"/>
    <w:rsid w:val="57A03544"/>
    <w:rsid w:val="57BB14B0"/>
    <w:rsid w:val="57E914A6"/>
    <w:rsid w:val="58156E12"/>
    <w:rsid w:val="58306118"/>
    <w:rsid w:val="583628E4"/>
    <w:rsid w:val="583B614D"/>
    <w:rsid w:val="584119B5"/>
    <w:rsid w:val="5846521D"/>
    <w:rsid w:val="58800DDA"/>
    <w:rsid w:val="58922210"/>
    <w:rsid w:val="58E42ACB"/>
    <w:rsid w:val="59694B3B"/>
    <w:rsid w:val="597E42AD"/>
    <w:rsid w:val="598C3C46"/>
    <w:rsid w:val="598D29D8"/>
    <w:rsid w:val="59AD59F5"/>
    <w:rsid w:val="59BC6B2F"/>
    <w:rsid w:val="59C53F20"/>
    <w:rsid w:val="59D6437F"/>
    <w:rsid w:val="59DF6207"/>
    <w:rsid w:val="5A1D5B0A"/>
    <w:rsid w:val="5A4D65D0"/>
    <w:rsid w:val="5A4F374B"/>
    <w:rsid w:val="5A643739"/>
    <w:rsid w:val="5A6A4AC7"/>
    <w:rsid w:val="5A8A6572"/>
    <w:rsid w:val="5AA11A80"/>
    <w:rsid w:val="5AB54E66"/>
    <w:rsid w:val="5AB83A84"/>
    <w:rsid w:val="5AC8210F"/>
    <w:rsid w:val="5AC870C9"/>
    <w:rsid w:val="5AD84ED9"/>
    <w:rsid w:val="5B3C46B5"/>
    <w:rsid w:val="5B6339F0"/>
    <w:rsid w:val="5B740512"/>
    <w:rsid w:val="5BAA4E77"/>
    <w:rsid w:val="5BB4249E"/>
    <w:rsid w:val="5BC30933"/>
    <w:rsid w:val="5BD95A20"/>
    <w:rsid w:val="5BE10621"/>
    <w:rsid w:val="5BF8682E"/>
    <w:rsid w:val="5C2F421A"/>
    <w:rsid w:val="5C3929A3"/>
    <w:rsid w:val="5C3964BC"/>
    <w:rsid w:val="5C4B1054"/>
    <w:rsid w:val="5C563555"/>
    <w:rsid w:val="5CC76201"/>
    <w:rsid w:val="5CFE2D80"/>
    <w:rsid w:val="5D143135"/>
    <w:rsid w:val="5D2B568E"/>
    <w:rsid w:val="5D325D70"/>
    <w:rsid w:val="5D465377"/>
    <w:rsid w:val="5D79574D"/>
    <w:rsid w:val="5DC45843"/>
    <w:rsid w:val="5DD0445A"/>
    <w:rsid w:val="5E1653BF"/>
    <w:rsid w:val="5E280F21"/>
    <w:rsid w:val="5E4775F9"/>
    <w:rsid w:val="5E4C0AFF"/>
    <w:rsid w:val="5E6006BB"/>
    <w:rsid w:val="5E706AC9"/>
    <w:rsid w:val="5E710B1A"/>
    <w:rsid w:val="5E8C397C"/>
    <w:rsid w:val="5E940365"/>
    <w:rsid w:val="5EB01642"/>
    <w:rsid w:val="5EBE53E1"/>
    <w:rsid w:val="5ECC5D50"/>
    <w:rsid w:val="5EF17565"/>
    <w:rsid w:val="5F1A7581"/>
    <w:rsid w:val="5F553907"/>
    <w:rsid w:val="5F7E7860"/>
    <w:rsid w:val="5FE5531C"/>
    <w:rsid w:val="5FEA0B84"/>
    <w:rsid w:val="5FEC48FC"/>
    <w:rsid w:val="60343BAD"/>
    <w:rsid w:val="60685E05"/>
    <w:rsid w:val="607D37A6"/>
    <w:rsid w:val="60A0603E"/>
    <w:rsid w:val="60AE1BB1"/>
    <w:rsid w:val="60B321A7"/>
    <w:rsid w:val="60C767CF"/>
    <w:rsid w:val="60FB3DDA"/>
    <w:rsid w:val="60FD0443"/>
    <w:rsid w:val="612105D5"/>
    <w:rsid w:val="61505D6B"/>
    <w:rsid w:val="615209EA"/>
    <w:rsid w:val="61834B6B"/>
    <w:rsid w:val="618F0B00"/>
    <w:rsid w:val="618F2C11"/>
    <w:rsid w:val="61A860ED"/>
    <w:rsid w:val="61AC4882"/>
    <w:rsid w:val="61BE2A36"/>
    <w:rsid w:val="61E83289"/>
    <w:rsid w:val="61ED1794"/>
    <w:rsid w:val="61FC07C8"/>
    <w:rsid w:val="62157A0E"/>
    <w:rsid w:val="621719D8"/>
    <w:rsid w:val="621A1AB2"/>
    <w:rsid w:val="621D4B77"/>
    <w:rsid w:val="624A5CB4"/>
    <w:rsid w:val="625E3163"/>
    <w:rsid w:val="62A03F4B"/>
    <w:rsid w:val="62B27913"/>
    <w:rsid w:val="62C05BCC"/>
    <w:rsid w:val="62C70D09"/>
    <w:rsid w:val="62EB3373"/>
    <w:rsid w:val="62F50760"/>
    <w:rsid w:val="632E547F"/>
    <w:rsid w:val="63464323"/>
    <w:rsid w:val="634B7B8C"/>
    <w:rsid w:val="634C67CD"/>
    <w:rsid w:val="635102EE"/>
    <w:rsid w:val="637A7A8F"/>
    <w:rsid w:val="63D80BB8"/>
    <w:rsid w:val="63FD3EC1"/>
    <w:rsid w:val="64020817"/>
    <w:rsid w:val="641D71E9"/>
    <w:rsid w:val="64212517"/>
    <w:rsid w:val="64A7652C"/>
    <w:rsid w:val="64B001F7"/>
    <w:rsid w:val="64C64FF0"/>
    <w:rsid w:val="65130235"/>
    <w:rsid w:val="651915C4"/>
    <w:rsid w:val="652C53ED"/>
    <w:rsid w:val="65366619"/>
    <w:rsid w:val="65750EF0"/>
    <w:rsid w:val="658A426F"/>
    <w:rsid w:val="65913850"/>
    <w:rsid w:val="65AF62ED"/>
    <w:rsid w:val="65B65C8B"/>
    <w:rsid w:val="65C90A70"/>
    <w:rsid w:val="65E41340"/>
    <w:rsid w:val="65EE2A50"/>
    <w:rsid w:val="66124991"/>
    <w:rsid w:val="661C580F"/>
    <w:rsid w:val="6646463A"/>
    <w:rsid w:val="66A05988"/>
    <w:rsid w:val="66E520A5"/>
    <w:rsid w:val="67204E8B"/>
    <w:rsid w:val="672918C3"/>
    <w:rsid w:val="672C1A82"/>
    <w:rsid w:val="675E18E8"/>
    <w:rsid w:val="67890948"/>
    <w:rsid w:val="67B6134C"/>
    <w:rsid w:val="67C21F06"/>
    <w:rsid w:val="67C779FD"/>
    <w:rsid w:val="67DF6AF4"/>
    <w:rsid w:val="684E4C60"/>
    <w:rsid w:val="684E58C1"/>
    <w:rsid w:val="685B7298"/>
    <w:rsid w:val="689478DF"/>
    <w:rsid w:val="68975621"/>
    <w:rsid w:val="68BB130F"/>
    <w:rsid w:val="68E33569"/>
    <w:rsid w:val="68E53982"/>
    <w:rsid w:val="68EF7605"/>
    <w:rsid w:val="692B7345"/>
    <w:rsid w:val="694F492D"/>
    <w:rsid w:val="697661FC"/>
    <w:rsid w:val="69845BA5"/>
    <w:rsid w:val="699252C4"/>
    <w:rsid w:val="69A51678"/>
    <w:rsid w:val="69BF098B"/>
    <w:rsid w:val="69DA7573"/>
    <w:rsid w:val="69FF5F63"/>
    <w:rsid w:val="6A116A1B"/>
    <w:rsid w:val="6A5F5CCB"/>
    <w:rsid w:val="6A6C2ADF"/>
    <w:rsid w:val="6A7433A9"/>
    <w:rsid w:val="6AE83309"/>
    <w:rsid w:val="6B030D4C"/>
    <w:rsid w:val="6B623CC4"/>
    <w:rsid w:val="6B637A3C"/>
    <w:rsid w:val="6B650E43"/>
    <w:rsid w:val="6B7E6FCD"/>
    <w:rsid w:val="6BE0108D"/>
    <w:rsid w:val="6BE7241B"/>
    <w:rsid w:val="6BFB7C75"/>
    <w:rsid w:val="6C1A41DC"/>
    <w:rsid w:val="6C1B1C34"/>
    <w:rsid w:val="6C5444E1"/>
    <w:rsid w:val="6C557385"/>
    <w:rsid w:val="6C6A357A"/>
    <w:rsid w:val="6C8E2897"/>
    <w:rsid w:val="6CAE4CE7"/>
    <w:rsid w:val="6CB00A5F"/>
    <w:rsid w:val="6CBF5146"/>
    <w:rsid w:val="6CD04C5E"/>
    <w:rsid w:val="6CD176D0"/>
    <w:rsid w:val="6CE93F71"/>
    <w:rsid w:val="6CEC3562"/>
    <w:rsid w:val="6D107750"/>
    <w:rsid w:val="6D2C57AB"/>
    <w:rsid w:val="6D8141AA"/>
    <w:rsid w:val="6DA93E2C"/>
    <w:rsid w:val="6DCE5641"/>
    <w:rsid w:val="6DEF7365"/>
    <w:rsid w:val="6E032E11"/>
    <w:rsid w:val="6E0C2F03"/>
    <w:rsid w:val="6E520F16"/>
    <w:rsid w:val="6E533687"/>
    <w:rsid w:val="6E5E7055"/>
    <w:rsid w:val="6EB71F5E"/>
    <w:rsid w:val="6F235519"/>
    <w:rsid w:val="6F525DFE"/>
    <w:rsid w:val="6F540CD9"/>
    <w:rsid w:val="6F730621"/>
    <w:rsid w:val="6F96754E"/>
    <w:rsid w:val="6F984159"/>
    <w:rsid w:val="6FA50623"/>
    <w:rsid w:val="6FBB39A3"/>
    <w:rsid w:val="6FD42CB7"/>
    <w:rsid w:val="6FE05B67"/>
    <w:rsid w:val="6FF352B1"/>
    <w:rsid w:val="700C7EB2"/>
    <w:rsid w:val="70194DCD"/>
    <w:rsid w:val="702459EC"/>
    <w:rsid w:val="70375EBE"/>
    <w:rsid w:val="706A52E7"/>
    <w:rsid w:val="709C1A26"/>
    <w:rsid w:val="70C64CF5"/>
    <w:rsid w:val="70F353BF"/>
    <w:rsid w:val="7113431A"/>
    <w:rsid w:val="71144A65"/>
    <w:rsid w:val="71174225"/>
    <w:rsid w:val="71245578"/>
    <w:rsid w:val="71297032"/>
    <w:rsid w:val="713015A1"/>
    <w:rsid w:val="71467BE4"/>
    <w:rsid w:val="719B0A84"/>
    <w:rsid w:val="71AD6875"/>
    <w:rsid w:val="71CA0349"/>
    <w:rsid w:val="71D11569"/>
    <w:rsid w:val="7231619E"/>
    <w:rsid w:val="724445E8"/>
    <w:rsid w:val="72555F92"/>
    <w:rsid w:val="72662FF9"/>
    <w:rsid w:val="72A72905"/>
    <w:rsid w:val="72AC13D3"/>
    <w:rsid w:val="72F54E12"/>
    <w:rsid w:val="72FC48DD"/>
    <w:rsid w:val="730D69D1"/>
    <w:rsid w:val="731C29AB"/>
    <w:rsid w:val="73221F8B"/>
    <w:rsid w:val="734737A0"/>
    <w:rsid w:val="73FE6CCE"/>
    <w:rsid w:val="7421372D"/>
    <w:rsid w:val="7434641A"/>
    <w:rsid w:val="74482EAD"/>
    <w:rsid w:val="745E5F0A"/>
    <w:rsid w:val="747F33DD"/>
    <w:rsid w:val="749347B2"/>
    <w:rsid w:val="74B44E65"/>
    <w:rsid w:val="752C40FF"/>
    <w:rsid w:val="75736ACE"/>
    <w:rsid w:val="75887633"/>
    <w:rsid w:val="759A04FF"/>
    <w:rsid w:val="75B55338"/>
    <w:rsid w:val="75B710B1"/>
    <w:rsid w:val="75B96BD7"/>
    <w:rsid w:val="75D03F20"/>
    <w:rsid w:val="75DC4673"/>
    <w:rsid w:val="761166AA"/>
    <w:rsid w:val="76131D2E"/>
    <w:rsid w:val="76165DD7"/>
    <w:rsid w:val="762F50EB"/>
    <w:rsid w:val="76644024"/>
    <w:rsid w:val="766F7295"/>
    <w:rsid w:val="76783902"/>
    <w:rsid w:val="768A0573"/>
    <w:rsid w:val="768E416F"/>
    <w:rsid w:val="769F401E"/>
    <w:rsid w:val="76AA6CE7"/>
    <w:rsid w:val="76BB4E45"/>
    <w:rsid w:val="76EB7264"/>
    <w:rsid w:val="76EE0B02"/>
    <w:rsid w:val="77381D7D"/>
    <w:rsid w:val="77446974"/>
    <w:rsid w:val="77530058"/>
    <w:rsid w:val="77550B81"/>
    <w:rsid w:val="775766A7"/>
    <w:rsid w:val="776D31F8"/>
    <w:rsid w:val="77732DB5"/>
    <w:rsid w:val="77CB2BF1"/>
    <w:rsid w:val="77E71C32"/>
    <w:rsid w:val="77EC4F5A"/>
    <w:rsid w:val="77EE0337"/>
    <w:rsid w:val="78061E7B"/>
    <w:rsid w:val="782F1A7F"/>
    <w:rsid w:val="783543DD"/>
    <w:rsid w:val="795D5ACB"/>
    <w:rsid w:val="79E350EF"/>
    <w:rsid w:val="79F20909"/>
    <w:rsid w:val="79F66AB8"/>
    <w:rsid w:val="7A081773"/>
    <w:rsid w:val="7A2D450C"/>
    <w:rsid w:val="7A335E70"/>
    <w:rsid w:val="7A54786A"/>
    <w:rsid w:val="7A9E639B"/>
    <w:rsid w:val="7ADE2C3C"/>
    <w:rsid w:val="7AEF4E49"/>
    <w:rsid w:val="7B2F5245"/>
    <w:rsid w:val="7B537186"/>
    <w:rsid w:val="7B694BFB"/>
    <w:rsid w:val="7B815D95"/>
    <w:rsid w:val="7B883702"/>
    <w:rsid w:val="7BA2010D"/>
    <w:rsid w:val="7BB120FE"/>
    <w:rsid w:val="7BB84E29"/>
    <w:rsid w:val="7BC2430B"/>
    <w:rsid w:val="7BF00581"/>
    <w:rsid w:val="7C020577"/>
    <w:rsid w:val="7C7E0232"/>
    <w:rsid w:val="7C8365FC"/>
    <w:rsid w:val="7CAC1243"/>
    <w:rsid w:val="7CBE4D68"/>
    <w:rsid w:val="7CF14EA8"/>
    <w:rsid w:val="7CF41963"/>
    <w:rsid w:val="7CF63FFC"/>
    <w:rsid w:val="7D0C1CE2"/>
    <w:rsid w:val="7D1E1A15"/>
    <w:rsid w:val="7D225061"/>
    <w:rsid w:val="7D31427A"/>
    <w:rsid w:val="7D3461CD"/>
    <w:rsid w:val="7D407BDD"/>
    <w:rsid w:val="7D511DEB"/>
    <w:rsid w:val="7D584F27"/>
    <w:rsid w:val="7D702294"/>
    <w:rsid w:val="7D7358BD"/>
    <w:rsid w:val="7D9571CC"/>
    <w:rsid w:val="7DA71AB9"/>
    <w:rsid w:val="7DC0487A"/>
    <w:rsid w:val="7DE05E44"/>
    <w:rsid w:val="7DED579E"/>
    <w:rsid w:val="7E350DC4"/>
    <w:rsid w:val="7E5C27F5"/>
    <w:rsid w:val="7E5D4AC2"/>
    <w:rsid w:val="7E795155"/>
    <w:rsid w:val="7E9D2879"/>
    <w:rsid w:val="7EC16AFC"/>
    <w:rsid w:val="7EC81C39"/>
    <w:rsid w:val="7ED54355"/>
    <w:rsid w:val="7EDF0482"/>
    <w:rsid w:val="7EEC1DCB"/>
    <w:rsid w:val="7F714013"/>
    <w:rsid w:val="7FCE5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ascii="Calibri" w:hAnsi="Calibri" w:eastAsia="仿宋" w:cs="宋体"/>
      <w:kern w:val="2"/>
      <w:sz w:val="32"/>
      <w:szCs w:val="24"/>
      <w:lang w:val="en-US" w:eastAsia="zh-CN" w:bidi="ar-SA"/>
    </w:rPr>
  </w:style>
  <w:style w:type="paragraph" w:styleId="3">
    <w:name w:val="heading 1"/>
    <w:basedOn w:val="1"/>
    <w:next w:val="1"/>
    <w:link w:val="38"/>
    <w:qFormat/>
    <w:uiPriority w:val="0"/>
    <w:pPr>
      <w:spacing w:before="50" w:beforeLines="50" w:beforeAutospacing="0" w:afterAutospacing="0" w:line="360" w:lineRule="auto"/>
      <w:ind w:firstLine="880" w:firstLineChars="200"/>
      <w:jc w:val="both"/>
      <w:outlineLvl w:val="0"/>
    </w:pPr>
    <w:rPr>
      <w:rFonts w:hint="eastAsia" w:ascii="宋体" w:hAnsi="宋体" w:eastAsia="黑体" w:cs="宋体"/>
      <w:b/>
      <w:bCs/>
      <w:kern w:val="44"/>
      <w:sz w:val="32"/>
      <w:szCs w:val="48"/>
    </w:rPr>
  </w:style>
  <w:style w:type="paragraph" w:styleId="4">
    <w:name w:val="heading 2"/>
    <w:basedOn w:val="1"/>
    <w:next w:val="1"/>
    <w:link w:val="36"/>
    <w:qFormat/>
    <w:uiPriority w:val="0"/>
    <w:pPr>
      <w:keepNext/>
      <w:keepLines/>
      <w:spacing w:before="50" w:beforeLines="50" w:line="240" w:lineRule="auto"/>
      <w:ind w:firstLine="723" w:firstLineChars="200"/>
      <w:jc w:val="both"/>
      <w:outlineLvl w:val="1"/>
    </w:pPr>
    <w:rPr>
      <w:rFonts w:ascii="Arial" w:hAnsi="Arial" w:eastAsia="楷体" w:cs="Times New Roman"/>
      <w:b/>
    </w:rPr>
  </w:style>
  <w:style w:type="paragraph" w:styleId="5">
    <w:name w:val="heading 3"/>
    <w:basedOn w:val="1"/>
    <w:next w:val="1"/>
    <w:link w:val="39"/>
    <w:qFormat/>
    <w:uiPriority w:val="0"/>
    <w:pPr>
      <w:keepNext/>
      <w:keepLines/>
      <w:spacing w:before="50" w:beforeLines="50" w:beforeAutospacing="0" w:afterAutospacing="0" w:line="240" w:lineRule="auto"/>
      <w:ind w:firstLine="640" w:firstLineChars="200"/>
      <w:outlineLvl w:val="2"/>
    </w:pPr>
    <w:rPr>
      <w:rFonts w:eastAsia="楷体"/>
      <w:b/>
    </w:rPr>
  </w:style>
  <w:style w:type="paragraph" w:styleId="6">
    <w:name w:val="heading 4"/>
    <w:basedOn w:val="1"/>
    <w:next w:val="1"/>
    <w:link w:val="41"/>
    <w:qFormat/>
    <w:uiPriority w:val="0"/>
    <w:pPr>
      <w:keepNext/>
      <w:keepLines/>
      <w:spacing w:beforeAutospacing="0" w:afterAutospacing="0" w:line="360" w:lineRule="auto"/>
      <w:outlineLvl w:val="3"/>
    </w:pPr>
    <w:rPr>
      <w:rFonts w:ascii="Arial" w:hAnsi="Arial" w:eastAsia="仿宋" w:cs="宋体"/>
    </w:rPr>
  </w:style>
  <w:style w:type="paragraph" w:styleId="7">
    <w:name w:val="heading 5"/>
    <w:basedOn w:val="1"/>
    <w:next w:val="1"/>
    <w:qFormat/>
    <w:uiPriority w:val="0"/>
    <w:pPr>
      <w:keepNext/>
      <w:keepLines/>
      <w:spacing w:before="50" w:beforeLines="50" w:line="360" w:lineRule="auto"/>
      <w:outlineLvl w:val="4"/>
    </w:pPr>
    <w:rPr>
      <w:b/>
      <w:sz w:val="32"/>
    </w:rPr>
  </w:style>
  <w:style w:type="character" w:default="1" w:styleId="31">
    <w:name w:val="Default Paragraph Font"/>
    <w:qFormat/>
    <w:uiPriority w:val="1"/>
  </w:style>
  <w:style w:type="table" w:default="1" w:styleId="29">
    <w:name w:val="Normal Table"/>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8">
    <w:name w:val="Normal Indent"/>
    <w:basedOn w:val="1"/>
    <w:qFormat/>
    <w:uiPriority w:val="0"/>
    <w:pPr>
      <w:ind w:firstLine="420" w:firstLineChars="200"/>
    </w:pPr>
  </w:style>
  <w:style w:type="paragraph" w:styleId="9">
    <w:name w:val="index 5"/>
    <w:basedOn w:val="1"/>
    <w:next w:val="1"/>
    <w:qFormat/>
    <w:uiPriority w:val="0"/>
    <w:pPr>
      <w:ind w:left="1680"/>
    </w:pPr>
  </w:style>
  <w:style w:type="paragraph" w:styleId="10">
    <w:name w:val="annotation text"/>
    <w:basedOn w:val="1"/>
    <w:qFormat/>
    <w:uiPriority w:val="0"/>
    <w:pPr>
      <w:jc w:val="left"/>
    </w:pPr>
  </w:style>
  <w:style w:type="paragraph" w:styleId="11">
    <w:name w:val="Body Text"/>
    <w:basedOn w:val="1"/>
    <w:next w:val="12"/>
    <w:qFormat/>
    <w:uiPriority w:val="0"/>
    <w:pPr>
      <w:spacing w:after="120" w:afterAutospacing="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4"/>
    <w:next w:val="1"/>
    <w:qFormat/>
    <w:uiPriority w:val="0"/>
    <w:pPr>
      <w:spacing w:afterAutospacing="0"/>
      <w:ind w:left="420" w:leftChars="200" w:firstLine="0" w:firstLineChars="0"/>
    </w:pPr>
    <w:rPr>
      <w:rFonts w:eastAsia="楷体"/>
      <w:sz w:val="32"/>
    </w:rPr>
  </w:style>
  <w:style w:type="paragraph" w:styleId="14">
    <w:name w:val="toc 1"/>
    <w:basedOn w:val="15"/>
    <w:next w:val="1"/>
    <w:qFormat/>
    <w:uiPriority w:val="0"/>
    <w:pPr>
      <w:ind w:left="0" w:leftChars="0" w:firstLine="0" w:firstLineChars="0"/>
    </w:pPr>
  </w:style>
  <w:style w:type="paragraph" w:customStyle="1" w:styleId="15">
    <w:name w:val="index 1_f406d9d3-cce8-4f0b-ac8e-fdcac587dac3"/>
    <w:basedOn w:val="1"/>
    <w:next w:val="1"/>
    <w:qFormat/>
    <w:uiPriority w:val="0"/>
  </w:style>
  <w:style w:type="paragraph" w:styleId="16">
    <w:name w:val="toc 3"/>
    <w:basedOn w:val="1"/>
    <w:next w:val="1"/>
    <w:link w:val="42"/>
    <w:qFormat/>
    <w:uiPriority w:val="0"/>
    <w:pPr>
      <w:spacing w:line="600" w:lineRule="exact"/>
      <w:ind w:left="0" w:leftChars="0"/>
    </w:pPr>
    <w:rPr>
      <w:rFonts w:ascii="仿宋" w:hAnsi="仿宋" w:cs="等线"/>
      <w:szCs w:val="21"/>
    </w:rPr>
  </w:style>
  <w:style w:type="paragraph" w:styleId="17">
    <w:name w:val="Plain Text"/>
    <w:basedOn w:val="1"/>
    <w:qFormat/>
    <w:uiPriority w:val="0"/>
    <w:rPr>
      <w:rFonts w:ascii="宋体" w:hAnsi="Courier New" w:cs="Courier New"/>
      <w:szCs w:val="21"/>
    </w:rPr>
  </w:style>
  <w:style w:type="paragraph" w:styleId="18">
    <w:name w:val="Body Text Indent 2"/>
    <w:basedOn w:val="1"/>
    <w:qFormat/>
    <w:uiPriority w:val="0"/>
    <w:pPr>
      <w:spacing w:after="120" w:afterAutospacing="0" w:line="480" w:lineRule="auto"/>
      <w:ind w:left="420" w:leftChars="200"/>
    </w:pPr>
  </w:style>
  <w:style w:type="paragraph" w:styleId="19">
    <w:name w:val="footer"/>
    <w:basedOn w:val="1"/>
    <w:next w:val="20"/>
    <w:qFormat/>
    <w:uiPriority w:val="0"/>
    <w:pPr>
      <w:tabs>
        <w:tab w:val="center" w:pos="4153"/>
        <w:tab w:val="right" w:pos="8306"/>
      </w:tabs>
      <w:snapToGrid w:val="0"/>
      <w:jc w:val="left"/>
    </w:pPr>
    <w:rPr>
      <w:rFonts w:ascii="Times New Roman" w:hAnsi="Times New Roman"/>
      <w:sz w:val="28"/>
    </w:rPr>
  </w:style>
  <w:style w:type="paragraph" w:customStyle="1" w:styleId="20">
    <w:name w:val="Body Text1"/>
    <w:basedOn w:val="1"/>
    <w:next w:val="21"/>
    <w:qFormat/>
    <w:uiPriority w:val="0"/>
    <w:rPr>
      <w:b/>
      <w:sz w:val="44"/>
    </w:rPr>
  </w:style>
  <w:style w:type="paragraph" w:customStyle="1" w:styleId="21">
    <w:name w:val="Body Text First Indent1"/>
    <w:basedOn w:val="20"/>
    <w:next w:val="22"/>
    <w:qFormat/>
    <w:uiPriority w:val="0"/>
    <w:pPr>
      <w:ind w:firstLine="100" w:firstLineChars="100"/>
    </w:pPr>
  </w:style>
  <w:style w:type="paragraph" w:styleId="22">
    <w:name w:val="List Paragraph"/>
    <w:basedOn w:val="1"/>
    <w:next w:val="23"/>
    <w:qFormat/>
    <w:uiPriority w:val="0"/>
    <w:pPr>
      <w:widowControl w:val="0"/>
      <w:autoSpaceDE/>
      <w:autoSpaceDN/>
      <w:spacing w:before="0" w:after="0" w:line="240" w:lineRule="auto"/>
      <w:ind w:left="420" w:firstLine="3748"/>
      <w:jc w:val="both"/>
    </w:pPr>
  </w:style>
  <w:style w:type="paragraph" w:styleId="23">
    <w:name w:val="header"/>
    <w:basedOn w:val="1"/>
    <w:next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List"/>
    <w:basedOn w:val="1"/>
    <w:qFormat/>
    <w:uiPriority w:val="99"/>
    <w:pPr>
      <w:ind w:left="200" w:hanging="200" w:hangingChars="200"/>
    </w:pPr>
  </w:style>
  <w:style w:type="paragraph" w:styleId="25">
    <w:name w:val="Normal (Web)"/>
    <w:basedOn w:val="1"/>
    <w:qFormat/>
    <w:uiPriority w:val="0"/>
    <w:rPr>
      <w:sz w:val="24"/>
    </w:rPr>
  </w:style>
  <w:style w:type="paragraph" w:styleId="26">
    <w:name w:val="Title"/>
    <w:basedOn w:val="1"/>
    <w:next w:val="13"/>
    <w:qFormat/>
    <w:uiPriority w:val="0"/>
    <w:pPr>
      <w:spacing w:before="240" w:beforeAutospacing="0" w:after="60" w:afterAutospacing="0"/>
      <w:jc w:val="center"/>
      <w:outlineLvl w:val="0"/>
    </w:pPr>
    <w:rPr>
      <w:rFonts w:ascii="Arial" w:hAnsi="Arial"/>
      <w:b/>
      <w:sz w:val="32"/>
    </w:rPr>
  </w:style>
  <w:style w:type="paragraph" w:styleId="27">
    <w:name w:val="Body Text First Indent"/>
    <w:basedOn w:val="11"/>
    <w:next w:val="1"/>
    <w:qFormat/>
    <w:uiPriority w:val="0"/>
    <w:pPr>
      <w:ind w:firstLine="420" w:firstLineChars="100"/>
    </w:pPr>
  </w:style>
  <w:style w:type="paragraph" w:styleId="28">
    <w:name w:val="Body Text First Indent 2"/>
    <w:basedOn w:val="13"/>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Strong"/>
    <w:basedOn w:val="31"/>
    <w:qFormat/>
    <w:uiPriority w:val="0"/>
    <w:rPr>
      <w:b/>
    </w:rPr>
  </w:style>
  <w:style w:type="character" w:styleId="33">
    <w:name w:val="page number"/>
    <w:basedOn w:val="31"/>
    <w:qFormat/>
    <w:uiPriority w:val="0"/>
    <w:rPr>
      <w:rFonts w:ascii="Times New Roman" w:hAnsi="Times New Roman" w:eastAsia="仿宋"/>
      <w:sz w:val="28"/>
    </w:rPr>
  </w:style>
  <w:style w:type="character" w:styleId="34">
    <w:name w:val="Emphasis"/>
    <w:basedOn w:val="31"/>
    <w:qFormat/>
    <w:uiPriority w:val="0"/>
    <w:rPr>
      <w:i/>
    </w:rPr>
  </w:style>
  <w:style w:type="paragraph" w:customStyle="1" w:styleId="35">
    <w:name w:val="表头"/>
    <w:basedOn w:val="1"/>
    <w:next w:val="1"/>
    <w:qFormat/>
    <w:uiPriority w:val="0"/>
    <w:pPr>
      <w:ind w:firstLine="0" w:firstLineChars="0"/>
      <w:jc w:val="center"/>
      <w:outlineLvl w:val="3"/>
    </w:pPr>
    <w:rPr>
      <w:rFonts w:hint="eastAsia" w:ascii="仿宋" w:hAnsi="仿宋" w:cs="仿宋"/>
      <w:b/>
      <w:bCs/>
      <w:spacing w:val="10"/>
      <w:sz w:val="28"/>
      <w:szCs w:val="32"/>
    </w:rPr>
  </w:style>
  <w:style w:type="character" w:customStyle="1" w:styleId="36">
    <w:name w:val="标题 2 Char"/>
    <w:basedOn w:val="31"/>
    <w:link w:val="4"/>
    <w:qFormat/>
    <w:uiPriority w:val="9"/>
    <w:rPr>
      <w:rFonts w:ascii="Arial" w:hAnsi="Arial" w:eastAsia="楷体" w:cs="Times New Roman"/>
      <w:b/>
      <w:bCs/>
      <w:kern w:val="2"/>
      <w:sz w:val="32"/>
      <w:szCs w:val="22"/>
    </w:rPr>
  </w:style>
  <w:style w:type="paragraph" w:customStyle="1" w:styleId="37">
    <w:name w:val="正文格式"/>
    <w:basedOn w:val="1"/>
    <w:qFormat/>
    <w:uiPriority w:val="0"/>
    <w:pPr>
      <w:widowControl w:val="0"/>
      <w:ind w:firstLine="643"/>
    </w:pPr>
    <w:rPr>
      <w:rFonts w:hint="eastAsia" w:ascii="仿宋" w:hAnsi="仿宋" w:eastAsia="仿宋" w:cs="仿宋"/>
      <w:sz w:val="32"/>
      <w:szCs w:val="32"/>
    </w:rPr>
  </w:style>
  <w:style w:type="character" w:customStyle="1" w:styleId="38">
    <w:name w:val="标题 1 Char"/>
    <w:basedOn w:val="31"/>
    <w:link w:val="3"/>
    <w:qFormat/>
    <w:uiPriority w:val="9"/>
    <w:rPr>
      <w:rFonts w:ascii="宋体" w:hAnsi="宋体" w:eastAsia="黑体" w:cs="宋体"/>
      <w:b/>
      <w:bCs/>
      <w:kern w:val="44"/>
      <w:sz w:val="32"/>
      <w:szCs w:val="44"/>
    </w:rPr>
  </w:style>
  <w:style w:type="character" w:customStyle="1" w:styleId="39">
    <w:name w:val="标题 3 Char"/>
    <w:basedOn w:val="31"/>
    <w:link w:val="5"/>
    <w:qFormat/>
    <w:uiPriority w:val="9"/>
    <w:rPr>
      <w:rFonts w:ascii="Calibri" w:hAnsi="Calibri" w:eastAsia="楷体" w:cs="宋体"/>
      <w:b/>
      <w:sz w:val="32"/>
      <w:szCs w:val="24"/>
    </w:rPr>
  </w:style>
  <w:style w:type="paragraph" w:customStyle="1" w:styleId="40">
    <w:name w:val="表格文字"/>
    <w:basedOn w:val="24"/>
    <w:qFormat/>
    <w:uiPriority w:val="0"/>
    <w:pPr>
      <w:widowControl/>
      <w:spacing w:line="160" w:lineRule="atLeast"/>
      <w:ind w:left="0" w:leftChars="0" w:right="0" w:rightChars="0" w:firstLine="0" w:firstLineChars="0"/>
      <w:jc w:val="center"/>
    </w:pPr>
    <w:rPr>
      <w:rFonts w:ascii="Times New Roman" w:hAnsi="Times New Roman" w:cs="Times New Roman"/>
      <w:color w:val="000000"/>
      <w:kern w:val="0"/>
      <w:sz w:val="24"/>
      <w:szCs w:val="21"/>
    </w:rPr>
  </w:style>
  <w:style w:type="character" w:customStyle="1" w:styleId="41">
    <w:name w:val="标题 4 Char"/>
    <w:link w:val="6"/>
    <w:qFormat/>
    <w:uiPriority w:val="0"/>
    <w:rPr>
      <w:rFonts w:ascii="Arial" w:hAnsi="Arial" w:eastAsia="仿宋" w:cs="宋体"/>
      <w:sz w:val="32"/>
    </w:rPr>
  </w:style>
  <w:style w:type="character" w:customStyle="1" w:styleId="42">
    <w:name w:val="目录 3 Char"/>
    <w:link w:val="16"/>
    <w:qFormat/>
    <w:uiPriority w:val="39"/>
    <w:rPr>
      <w:rFonts w:ascii="仿宋" w:hAnsi="仿宋" w:eastAsia="仿宋" w:cs="等线"/>
      <w:szCs w:val="21"/>
    </w:rPr>
  </w:style>
  <w:style w:type="paragraph" w:customStyle="1" w:styleId="43">
    <w:name w:val="图文字"/>
    <w:basedOn w:val="1"/>
    <w:link w:val="44"/>
    <w:qFormat/>
    <w:uiPriority w:val="0"/>
    <w:pPr>
      <w:spacing w:before="50" w:beforeLines="50" w:line="400" w:lineRule="exact"/>
      <w:ind w:firstLine="0" w:firstLineChars="0"/>
      <w:jc w:val="center"/>
    </w:pPr>
    <w:rPr>
      <w:rFonts w:ascii="Calibri" w:hAnsi="Calibri" w:cs="宋体"/>
      <w:b/>
      <w:bCs/>
      <w:sz w:val="28"/>
      <w:szCs w:val="22"/>
      <w:lang w:val="zh-TW"/>
    </w:rPr>
  </w:style>
  <w:style w:type="character" w:customStyle="1" w:styleId="44">
    <w:name w:val="图文字 Char"/>
    <w:link w:val="43"/>
    <w:qFormat/>
    <w:uiPriority w:val="0"/>
    <w:rPr>
      <w:rFonts w:hint="default" w:ascii="Calibri" w:hAnsi="Calibri" w:eastAsia="仿宋" w:cs="宋体"/>
      <w:b/>
      <w:bCs/>
      <w:sz w:val="28"/>
      <w:szCs w:val="22"/>
      <w:lang w:val="zh-TW"/>
    </w:rPr>
  </w:style>
  <w:style w:type="character" w:customStyle="1" w:styleId="45">
    <w:name w:val="NormalCharacter"/>
    <w:qFormat/>
    <w:uiPriority w:val="0"/>
    <w:rPr>
      <w:rFonts w:ascii="仿宋" w:hAnsi="仿宋" w:eastAsia="仿宋" w:cs="Times New Roman"/>
      <w:kern w:val="2"/>
      <w:sz w:val="32"/>
      <w:szCs w:val="24"/>
      <w:lang w:val="en-US" w:eastAsia="zh-CN" w:bidi="ar-SA"/>
    </w:rPr>
  </w:style>
  <w:style w:type="paragraph" w:customStyle="1" w:styleId="46">
    <w:name w:val="图文字2"/>
    <w:basedOn w:val="1"/>
    <w:next w:val="1"/>
    <w:qFormat/>
    <w:uiPriority w:val="0"/>
    <w:pPr>
      <w:adjustRightInd w:val="0"/>
      <w:spacing w:after="50" w:afterLines="50" w:line="400" w:lineRule="exact"/>
      <w:ind w:firstLine="0" w:firstLineChars="0"/>
      <w:jc w:val="center"/>
      <w:outlineLvl w:val="2"/>
    </w:pPr>
    <w:rPr>
      <w:rFonts w:hint="eastAsia" w:ascii="宋体" w:hAnsi="宋体" w:cs="宋体"/>
      <w:b/>
      <w:bCs/>
      <w:kern w:val="0"/>
      <w:sz w:val="28"/>
      <w:szCs w:val="27"/>
    </w:rPr>
  </w:style>
  <w:style w:type="paragraph" w:customStyle="1" w:styleId="47">
    <w:name w:val="BodyText"/>
    <w:basedOn w:val="1"/>
    <w:qFormat/>
    <w:uiPriority w:val="99"/>
    <w:pPr>
      <w:spacing w:after="120"/>
    </w:pPr>
  </w:style>
  <w:style w:type="character" w:customStyle="1" w:styleId="48">
    <w:name w:val="bjh-p"/>
    <w:basedOn w:val="31"/>
    <w:qFormat/>
    <w:uiPriority w:val="0"/>
  </w:style>
  <w:style w:type="paragraph" w:customStyle="1" w:styleId="49">
    <w:name w:val="Body text|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WPSOffice手动目录 2"/>
    <w:qFormat/>
    <w:uiPriority w:val="0"/>
    <w:pPr>
      <w:ind w:leftChars="200"/>
    </w:pPr>
    <w:rPr>
      <w:rFonts w:ascii="Times New Roman" w:hAnsi="Times New Roman" w:eastAsia="宋体" w:cs="Times New Roman"/>
      <w:sz w:val="20"/>
      <w:szCs w:val="20"/>
    </w:rPr>
  </w:style>
  <w:style w:type="character" w:customStyle="1" w:styleId="52">
    <w:name w:val="font21"/>
    <w:basedOn w:val="31"/>
    <w:qFormat/>
    <w:uiPriority w:val="0"/>
    <w:rPr>
      <w:rFonts w:hint="eastAsia" w:ascii="宋体" w:hAnsi="宋体" w:eastAsia="宋体" w:cs="宋体"/>
      <w:color w:val="000000"/>
      <w:sz w:val="20"/>
      <w:szCs w:val="20"/>
      <w:u w:val="none"/>
    </w:rPr>
  </w:style>
  <w:style w:type="character" w:customStyle="1" w:styleId="53">
    <w:name w:val="font11"/>
    <w:basedOn w:val="31"/>
    <w:qFormat/>
    <w:uiPriority w:val="0"/>
    <w:rPr>
      <w:rFonts w:hint="default" w:ascii="Times New Roman" w:hAnsi="Times New Roman" w:cs="Times New Roman"/>
      <w:color w:val="000000"/>
      <w:sz w:val="20"/>
      <w:szCs w:val="20"/>
      <w:u w:val="none"/>
    </w:rPr>
  </w:style>
  <w:style w:type="paragraph" w:customStyle="1" w:styleId="54">
    <w:name w:val="p0"/>
    <w:basedOn w:val="1"/>
    <w:qFormat/>
    <w:uiPriority w:val="0"/>
    <w:pPr>
      <w:widowControl/>
      <w:spacing w:line="365" w:lineRule="atLeast"/>
      <w:ind w:left="1"/>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44189</Words>
  <Characters>47142</Characters>
  <Lines>1</Lines>
  <Paragraphs>1</Paragraphs>
  <TotalTime>40</TotalTime>
  <ScaleCrop>false</ScaleCrop>
  <LinksUpToDate>false</LinksUpToDate>
  <CharactersWithSpaces>47245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2023-03-16T06:16:00Z</dcterms:created>
  <dc:creator>可是查理是只猫。</dc:creator>
  <cp:lastModifiedBy>Sakitam！</cp:lastModifiedBy>
  <cp:lastPrinted>2023-11-21T12:10:00Z</cp:lastPrinted>
  <dcterms:modified xsi:type="dcterms:W3CDTF">2023-11-22T01:04:15Z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6DDD3DD83EB043D2A404346F9CA05FB7_13</vt:lpwstr>
  </property>
</Properties>
</file>