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18" w:lineRule="auto"/>
        <w:ind w:left="1966" w:right="1305" w:hanging="660"/>
        <w:rPr>
          <w:rFonts w:ascii="宋体" w:hAnsi="宋体" w:eastAsia="宋体" w:cs="宋体"/>
          <w:sz w:val="47"/>
          <w:szCs w:val="47"/>
        </w:rPr>
      </w:pPr>
      <w:bookmarkStart w:id="0" w:name="_GoBack"/>
      <w:r>
        <w:rPr>
          <w:rFonts w:ascii="宋体" w:hAnsi="宋体" w:eastAsia="宋体" w:cs="宋体"/>
          <w:b/>
          <w:bCs/>
          <w:spacing w:val="-35"/>
          <w:sz w:val="47"/>
          <w:szCs w:val="47"/>
        </w:rPr>
        <w:t>关于进一步推进工程建设项目审批</w:t>
      </w:r>
      <w:r>
        <w:rPr>
          <w:rFonts w:ascii="宋体" w:hAnsi="宋体" w:eastAsia="宋体" w:cs="宋体"/>
          <w:spacing w:val="4"/>
          <w:sz w:val="47"/>
          <w:szCs w:val="47"/>
        </w:rPr>
        <w:t xml:space="preserve"> </w:t>
      </w:r>
      <w:r>
        <w:rPr>
          <w:rFonts w:ascii="宋体" w:hAnsi="宋体" w:eastAsia="宋体" w:cs="宋体"/>
          <w:b/>
          <w:bCs/>
          <w:spacing w:val="-33"/>
          <w:sz w:val="47"/>
          <w:szCs w:val="47"/>
        </w:rPr>
        <w:t>标准化规范化便利化的通知</w:t>
      </w:r>
      <w:bookmarkEnd w:id="0"/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2"/>
        <w:spacing w:before="114" w:line="602" w:lineRule="exact"/>
        <w:ind w:left="429"/>
      </w:pPr>
      <w:r>
        <w:rPr>
          <w:spacing w:val="-32"/>
          <w:position w:val="18"/>
        </w:rPr>
        <w:t>各旗县区工改办，经济技术开发区建设局、甘其毛都口岸</w:t>
      </w:r>
      <w:r>
        <w:rPr>
          <w:rFonts w:hint="eastAsia"/>
          <w:spacing w:val="-32"/>
          <w:position w:val="18"/>
          <w:lang w:eastAsia="zh-CN"/>
        </w:rPr>
        <w:t>管理</w:t>
      </w:r>
    </w:p>
    <w:p>
      <w:pPr>
        <w:pStyle w:val="2"/>
        <w:spacing w:before="1" w:line="221" w:lineRule="auto"/>
        <w:ind w:left="429"/>
      </w:pPr>
      <w:r>
        <w:rPr>
          <w:spacing w:val="-34"/>
        </w:rPr>
        <w:t>委会生态建设局，市直及驻市有关部门：</w:t>
      </w:r>
    </w:p>
    <w:p>
      <w:pPr>
        <w:pStyle w:val="2"/>
        <w:spacing w:before="182" w:line="316" w:lineRule="auto"/>
        <w:ind w:left="429" w:right="391" w:firstLine="689"/>
        <w:jc w:val="both"/>
      </w:pPr>
      <w:r>
        <w:rPr>
          <w:spacing w:val="-20"/>
        </w:rPr>
        <w:t>为进一步推进房屋建筑和城市基础设施等工程建设项</w:t>
      </w:r>
      <w:r>
        <w:rPr>
          <w:spacing w:val="3"/>
        </w:rPr>
        <w:t xml:space="preserve"> </w:t>
      </w:r>
      <w:r>
        <w:rPr>
          <w:spacing w:val="-33"/>
        </w:rPr>
        <w:t>目审批标准化、规范化、便利化，优化审批服务，</w:t>
      </w:r>
      <w:r>
        <w:rPr>
          <w:spacing w:val="-34"/>
        </w:rPr>
        <w:t>强化审批</w:t>
      </w:r>
      <w:r>
        <w:t xml:space="preserve">  </w:t>
      </w:r>
      <w:r>
        <w:rPr>
          <w:spacing w:val="-39"/>
        </w:rPr>
        <w:t>全过程监管，提升审批服务效能，推动项目早落地、早</w:t>
      </w:r>
      <w:r>
        <w:rPr>
          <w:spacing w:val="-40"/>
        </w:rPr>
        <w:t>开工、</w:t>
      </w:r>
    </w:p>
    <w:p>
      <w:pPr>
        <w:pStyle w:val="2"/>
        <w:spacing w:before="1" w:line="221" w:lineRule="auto"/>
        <w:ind w:left="429"/>
      </w:pPr>
      <w:r>
        <w:rPr>
          <w:spacing w:val="-39"/>
        </w:rPr>
        <w:t>早投产，提升企业群众办事便利度，现将有关事项通知如下：</w:t>
      </w:r>
    </w:p>
    <w:p>
      <w:pPr>
        <w:spacing w:before="186" w:line="221" w:lineRule="auto"/>
        <w:ind w:left="107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33"/>
          <w:sz w:val="35"/>
          <w:szCs w:val="35"/>
        </w:rPr>
        <w:t>一、优化审批服务流程</w:t>
      </w:r>
    </w:p>
    <w:p>
      <w:pPr>
        <w:pStyle w:val="2"/>
        <w:spacing w:before="165" w:line="291" w:lineRule="auto"/>
        <w:ind w:left="429" w:right="391" w:firstLine="784"/>
        <w:rPr>
          <w:rFonts w:ascii="楷体" w:hAnsi="楷体" w:eastAsia="楷体" w:cs="楷体"/>
        </w:rPr>
      </w:pPr>
      <w:r>
        <w:rPr>
          <w:rFonts w:ascii="楷体" w:hAnsi="楷体" w:eastAsia="楷体" w:cs="楷体"/>
          <w:b/>
          <w:bCs/>
          <w:spacing w:val="-26"/>
        </w:rPr>
        <w:t>(一)加强审批事项清单化管理。</w:t>
      </w:r>
      <w:r>
        <w:rPr>
          <w:spacing w:val="-26"/>
        </w:rPr>
        <w:t>将工程建设项目全流</w:t>
      </w:r>
      <w:r>
        <w:rPr>
          <w:spacing w:val="15"/>
        </w:rPr>
        <w:t xml:space="preserve"> </w:t>
      </w:r>
      <w:r>
        <w:rPr>
          <w:spacing w:val="-39"/>
        </w:rPr>
        <w:t>程涉及的行政许可、行政确认、行政备案、第三方机构</w:t>
      </w:r>
      <w:r>
        <w:rPr>
          <w:spacing w:val="-40"/>
        </w:rPr>
        <w:t>审查、</w:t>
      </w:r>
      <w:r>
        <w:t xml:space="preserve"> </w:t>
      </w:r>
      <w:r>
        <w:rPr>
          <w:spacing w:val="-33"/>
        </w:rPr>
        <w:t>市政公用报装接入等事项全部纳入清单，确保事项清单外无</w:t>
      </w:r>
      <w:r>
        <w:rPr>
          <w:spacing w:val="3"/>
        </w:rPr>
        <w:t xml:space="preserve"> </w:t>
      </w:r>
      <w:r>
        <w:rPr>
          <w:spacing w:val="-31"/>
        </w:rPr>
        <w:t>审批。</w:t>
      </w:r>
      <w:r>
        <w:rPr>
          <w:spacing w:val="71"/>
        </w:rPr>
        <w:t xml:space="preserve"> </w:t>
      </w:r>
      <w:r>
        <w:rPr>
          <w:rFonts w:ascii="Arial" w:hAnsi="Arial" w:eastAsia="Arial" w:cs="Arial"/>
          <w:b/>
          <w:bCs/>
          <w:spacing w:val="-31"/>
        </w:rPr>
        <w:t xml:space="preserve">( </w:t>
      </w:r>
      <w:r>
        <w:rPr>
          <w:rFonts w:ascii="楷体" w:hAnsi="楷体" w:eastAsia="楷体" w:cs="楷体"/>
          <w:b/>
          <w:bCs/>
          <w:spacing w:val="-31"/>
        </w:rPr>
        <w:t>责任单位：市直有关部门、单位，各旗县区)</w:t>
      </w:r>
    </w:p>
    <w:p>
      <w:pPr>
        <w:pStyle w:val="2"/>
        <w:spacing w:before="152" w:line="313" w:lineRule="auto"/>
        <w:ind w:left="429" w:right="504" w:firstLine="774"/>
      </w:pPr>
      <w:r>
        <w:rPr>
          <w:rFonts w:ascii="楷体" w:hAnsi="楷体" w:eastAsia="楷体" w:cs="楷体"/>
          <w:b/>
          <w:bCs/>
          <w:spacing w:val="-25"/>
        </w:rPr>
        <w:t>(二)统一审批事项办理标准。</w:t>
      </w:r>
      <w:r>
        <w:rPr>
          <w:spacing w:val="-25"/>
        </w:rPr>
        <w:t>规范完善本地区工程建</w:t>
      </w:r>
      <w:r>
        <w:rPr>
          <w:spacing w:val="5"/>
        </w:rPr>
        <w:t xml:space="preserve"> </w:t>
      </w:r>
      <w:r>
        <w:rPr>
          <w:spacing w:val="-32"/>
        </w:rPr>
        <w:t>设项目审批事项办事指南、申请表单等，明确申请条件、申</w:t>
      </w:r>
      <w:r>
        <w:rPr>
          <w:spacing w:val="5"/>
        </w:rPr>
        <w:t xml:space="preserve"> </w:t>
      </w:r>
      <w:r>
        <w:rPr>
          <w:spacing w:val="-32"/>
        </w:rPr>
        <w:t>请材料、办理流程、办理时限，细化量化受理审查标准，并</w:t>
      </w:r>
    </w:p>
    <w:p>
      <w:pPr>
        <w:pStyle w:val="2"/>
        <w:spacing w:before="1" w:line="222" w:lineRule="auto"/>
        <w:ind w:left="429"/>
      </w:pPr>
      <w:r>
        <w:rPr>
          <w:spacing w:val="-35"/>
        </w:rPr>
        <w:t xml:space="preserve">向社会公开，实现同一事项无差别受理、同标准办理。  </w:t>
      </w:r>
      <w:r>
        <w:rPr>
          <w:b/>
          <w:bCs/>
          <w:spacing w:val="-35"/>
        </w:rPr>
        <w:t>(责</w:t>
      </w:r>
    </w:p>
    <w:p>
      <w:pPr>
        <w:spacing w:line="222" w:lineRule="auto"/>
        <w:sectPr>
          <w:footerReference r:id="rId5" w:type="default"/>
          <w:pgSz w:w="12180" w:h="17030"/>
          <w:pgMar w:top="1447" w:right="1383" w:bottom="1199" w:left="1579" w:header="0" w:footer="1072" w:gutter="0"/>
          <w:cols w:space="720" w:num="1"/>
        </w:sectPr>
      </w:pPr>
    </w:p>
    <w:p>
      <w:pPr>
        <w:spacing w:before="222" w:line="224" w:lineRule="auto"/>
        <w:ind w:left="12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1"/>
          <w:sz w:val="31"/>
          <w:szCs w:val="31"/>
        </w:rPr>
        <w:t>任单位：市直有关部门、单位)</w:t>
      </w:r>
    </w:p>
    <w:p>
      <w:pPr>
        <w:pStyle w:val="2"/>
        <w:spacing w:before="236" w:line="353" w:lineRule="auto"/>
        <w:ind w:left="119" w:right="260" w:firstLine="78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1"/>
          <w:sz w:val="31"/>
          <w:szCs w:val="31"/>
        </w:rPr>
        <w:t>(三)规范审批用时管理。</w:t>
      </w:r>
      <w:r>
        <w:rPr>
          <w:spacing w:val="11"/>
          <w:sz w:val="31"/>
          <w:szCs w:val="31"/>
        </w:rPr>
        <w:t>梳理并公开本地区工程建设</w:t>
      </w:r>
      <w:r>
        <w:rPr>
          <w:spacing w:val="13"/>
          <w:sz w:val="31"/>
          <w:szCs w:val="31"/>
        </w:rPr>
        <w:t xml:space="preserve"> </w:t>
      </w:r>
      <w:r>
        <w:rPr>
          <w:spacing w:val="19"/>
          <w:sz w:val="31"/>
          <w:szCs w:val="31"/>
        </w:rPr>
        <w:t>项目从立项到竣工验收和市政公用报装接入全流程审批服</w:t>
      </w:r>
      <w:r>
        <w:rPr>
          <w:spacing w:val="6"/>
          <w:sz w:val="31"/>
          <w:szCs w:val="31"/>
        </w:rPr>
        <w:t>务事项办理用时，明确起止时点、计时规则等，包括行政许</w:t>
      </w:r>
      <w:r>
        <w:rPr>
          <w:spacing w:val="17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可用时，审批部门组织、委托或购买服务的技术审查、专家</w:t>
      </w:r>
      <w:r>
        <w:rPr>
          <w:spacing w:val="16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评审、会议审查、现场勘验等用时。推进工程可行性研究报</w:t>
      </w:r>
      <w:r>
        <w:rPr>
          <w:spacing w:val="11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告评审和规划设计方案审查限时完成。加强审批用时亮灯预</w:t>
      </w:r>
      <w:r>
        <w:rPr>
          <w:spacing w:val="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 xml:space="preserve">警管理，杜绝审批逾期现象。  </w:t>
      </w:r>
      <w:r>
        <w:rPr>
          <w:rFonts w:ascii="Arial" w:hAnsi="Arial" w:eastAsia="Arial" w:cs="Arial"/>
          <w:b/>
          <w:bCs/>
          <w:spacing w:val="-1"/>
          <w:sz w:val="31"/>
          <w:szCs w:val="31"/>
        </w:rPr>
        <w:t xml:space="preserve">( </w:t>
      </w:r>
      <w:r>
        <w:rPr>
          <w:rFonts w:ascii="楷体" w:hAnsi="楷体" w:eastAsia="楷体" w:cs="楷体"/>
          <w:b/>
          <w:bCs/>
          <w:spacing w:val="-1"/>
          <w:sz w:val="31"/>
          <w:szCs w:val="31"/>
        </w:rPr>
        <w:t>责任单位：市直有关部门、</w:t>
      </w:r>
    </w:p>
    <w:p>
      <w:pPr>
        <w:spacing w:line="220" w:lineRule="auto"/>
        <w:ind w:left="12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6"/>
          <w:sz w:val="31"/>
          <w:szCs w:val="31"/>
        </w:rPr>
        <w:t>单位，各旗县区)</w:t>
      </w:r>
    </w:p>
    <w:p>
      <w:pPr>
        <w:pStyle w:val="2"/>
        <w:spacing w:before="319" w:line="352" w:lineRule="auto"/>
        <w:ind w:left="119" w:right="283" w:firstLine="784"/>
        <w:jc w:val="both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17"/>
          <w:sz w:val="31"/>
          <w:szCs w:val="31"/>
        </w:rPr>
        <w:t>(四)细化分类审批流程图。</w:t>
      </w:r>
      <w:r>
        <w:rPr>
          <w:spacing w:val="17"/>
          <w:sz w:val="31"/>
          <w:szCs w:val="31"/>
        </w:rPr>
        <w:t>在自治区工程建设项</w:t>
      </w:r>
      <w:r>
        <w:rPr>
          <w:spacing w:val="16"/>
          <w:sz w:val="31"/>
          <w:szCs w:val="31"/>
        </w:rPr>
        <w:t>目8</w:t>
      </w:r>
      <w:r>
        <w:rPr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个分类的基础上，结合本地区工程建设项目结构形式、使用</w:t>
      </w:r>
      <w:r>
        <w:rPr>
          <w:spacing w:val="2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功能、建设规模、风险程度等分类分级细化建设项目的审批</w:t>
      </w:r>
      <w:r>
        <w:rPr>
          <w:spacing w:val="6"/>
          <w:sz w:val="31"/>
          <w:szCs w:val="31"/>
        </w:rPr>
        <w:t xml:space="preserve"> 流程图。结合实际优化既有建筑改造、老旧小区改造、市政</w:t>
      </w:r>
      <w:r>
        <w:rPr>
          <w:spacing w:val="16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管网更新改造等城市更新项目审批流程，对无需办理施工图</w:t>
      </w:r>
    </w:p>
    <w:p>
      <w:pPr>
        <w:pStyle w:val="2"/>
        <w:spacing w:line="222" w:lineRule="auto"/>
        <w:ind w:left="119"/>
        <w:rPr>
          <w:sz w:val="31"/>
          <w:szCs w:val="31"/>
        </w:rPr>
      </w:pPr>
      <w:r>
        <w:rPr>
          <w:spacing w:val="4"/>
          <w:sz w:val="31"/>
          <w:szCs w:val="31"/>
        </w:rPr>
        <w:t>审查、建设工程规划许可的，应细化项目类型和具体条件。</w:t>
      </w:r>
    </w:p>
    <w:p>
      <w:pPr>
        <w:spacing w:before="210" w:line="224" w:lineRule="auto"/>
        <w:ind w:left="29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(责任单位：市住建局、自然资源局及有关部门、</w:t>
      </w:r>
      <w:r>
        <w:rPr>
          <w:rFonts w:ascii="楷体" w:hAnsi="楷体" w:eastAsia="楷体" w:cs="楷体"/>
          <w:b/>
          <w:bCs/>
          <w:spacing w:val="8"/>
          <w:sz w:val="31"/>
          <w:szCs w:val="31"/>
        </w:rPr>
        <w:t>单位)</w:t>
      </w:r>
    </w:p>
    <w:p>
      <w:pPr>
        <w:pStyle w:val="2"/>
        <w:spacing w:before="217" w:line="225" w:lineRule="auto"/>
        <w:jc w:val="right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(五)推广联合测绘。</w:t>
      </w:r>
      <w:r>
        <w:rPr>
          <w:spacing w:val="9"/>
          <w:sz w:val="31"/>
          <w:szCs w:val="31"/>
        </w:rPr>
        <w:t>制定《工程建设项目“多测合一</w:t>
      </w:r>
      <w:r>
        <w:rPr>
          <w:spacing w:val="-105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”</w:t>
      </w:r>
    </w:p>
    <w:p>
      <w:pPr>
        <w:pStyle w:val="2"/>
        <w:spacing w:before="212" w:line="350" w:lineRule="auto"/>
        <w:ind w:left="119" w:right="28"/>
        <w:jc w:val="both"/>
        <w:rPr>
          <w:rFonts w:ascii="楷体" w:hAnsi="楷体" w:eastAsia="楷体" w:cs="楷体"/>
          <w:sz w:val="31"/>
          <w:szCs w:val="31"/>
        </w:rPr>
      </w:pPr>
      <w:r>
        <w:rPr>
          <w:spacing w:val="8"/>
          <w:sz w:val="31"/>
          <w:szCs w:val="31"/>
        </w:rPr>
        <w:t>技术规程》地方标准，进一步丰富测绘技术标准体系。做好</w:t>
      </w:r>
      <w:r>
        <w:rPr>
          <w:sz w:val="31"/>
          <w:szCs w:val="31"/>
        </w:rPr>
        <w:t xml:space="preserve">  </w:t>
      </w:r>
      <w:r>
        <w:rPr>
          <w:spacing w:val="8"/>
          <w:sz w:val="31"/>
          <w:szCs w:val="31"/>
        </w:rPr>
        <w:t>“多测合一”测绘成果质量的抽查工作，做到技术标准统一</w:t>
      </w:r>
      <w:r>
        <w:rPr>
          <w:spacing w:val="3"/>
          <w:sz w:val="31"/>
          <w:szCs w:val="31"/>
        </w:rPr>
        <w:t xml:space="preserve">  和提交成果格式统一。各部门、各行业认可推广“多测合一</w:t>
      </w:r>
      <w:r>
        <w:rPr>
          <w:spacing w:val="-10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”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成果，做好测绘成果汇交和共享，实现工程建设项目各阶段  的测绘事项“统一标准、只测一次、成果共享”。</w:t>
      </w:r>
      <w:r>
        <w:rPr>
          <w:spacing w:val="86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(责任单</w:t>
      </w:r>
    </w:p>
    <w:p>
      <w:pPr>
        <w:spacing w:before="1" w:line="220" w:lineRule="auto"/>
        <w:ind w:left="12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位：市自然资源局及有关部门、单位，各旗</w:t>
      </w: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县区)</w:t>
      </w:r>
    </w:p>
    <w:p>
      <w:pPr>
        <w:spacing w:line="220" w:lineRule="auto"/>
        <w:rPr>
          <w:rFonts w:ascii="楷体" w:hAnsi="楷体" w:eastAsia="楷体" w:cs="楷体"/>
          <w:sz w:val="31"/>
          <w:szCs w:val="31"/>
        </w:rPr>
        <w:sectPr>
          <w:footerReference r:id="rId6" w:type="default"/>
          <w:pgSz w:w="12070" w:h="16960"/>
          <w:pgMar w:top="1441" w:right="1606" w:bottom="1228" w:left="1810" w:header="0" w:footer="1089" w:gutter="0"/>
          <w:cols w:space="720" w:num="1"/>
        </w:sectPr>
      </w:pPr>
    </w:p>
    <w:p>
      <w:pPr>
        <w:pStyle w:val="2"/>
        <w:spacing w:before="209" w:line="340" w:lineRule="auto"/>
        <w:ind w:left="112" w:firstLine="784"/>
        <w:jc w:val="both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4"/>
          <w:sz w:val="32"/>
          <w:szCs w:val="32"/>
        </w:rPr>
        <w:t>(六)推进数字化联合审图</w:t>
      </w:r>
      <w:r>
        <w:rPr>
          <w:rFonts w:ascii="楷体" w:hAnsi="楷体" w:eastAsia="楷体" w:cs="楷体"/>
          <w:spacing w:val="-4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4"/>
          <w:sz w:val="32"/>
          <w:szCs w:val="32"/>
        </w:rPr>
        <w:t>。</w:t>
      </w:r>
      <w:r>
        <w:rPr>
          <w:spacing w:val="-4"/>
          <w:sz w:val="32"/>
          <w:szCs w:val="32"/>
        </w:rPr>
        <w:t>积极推进工程建设项目图</w:t>
      </w:r>
      <w:r>
        <w:rPr>
          <w:spacing w:val="3"/>
          <w:sz w:val="32"/>
          <w:szCs w:val="32"/>
        </w:rPr>
        <w:t xml:space="preserve">  </w:t>
      </w:r>
      <w:r>
        <w:rPr>
          <w:spacing w:val="-4"/>
          <w:sz w:val="32"/>
          <w:szCs w:val="32"/>
        </w:rPr>
        <w:t>纸全过程数字化管理工作，完善数字化施工图审查系统的应</w:t>
      </w:r>
      <w:r>
        <w:rPr>
          <w:spacing w:val="8"/>
          <w:sz w:val="32"/>
          <w:szCs w:val="32"/>
        </w:rPr>
        <w:t xml:space="preserve">  </w:t>
      </w:r>
      <w:r>
        <w:rPr>
          <w:spacing w:val="-3"/>
          <w:sz w:val="32"/>
          <w:szCs w:val="32"/>
        </w:rPr>
        <w:t>用与监管，推动实现各方参建主体和施工图审查机构对图纸</w:t>
      </w:r>
      <w:r>
        <w:rPr>
          <w:spacing w:val="1"/>
          <w:sz w:val="32"/>
          <w:szCs w:val="32"/>
        </w:rPr>
        <w:t xml:space="preserve">  </w:t>
      </w:r>
      <w:r>
        <w:rPr>
          <w:spacing w:val="-4"/>
          <w:sz w:val="32"/>
          <w:szCs w:val="32"/>
        </w:rPr>
        <w:t>的审查、变更、确认、验收等在线业务协同，项目设计、施</w:t>
      </w:r>
      <w:r>
        <w:rPr>
          <w:spacing w:val="3"/>
          <w:sz w:val="32"/>
          <w:szCs w:val="32"/>
        </w:rPr>
        <w:t xml:space="preserve">  </w:t>
      </w:r>
      <w:r>
        <w:rPr>
          <w:spacing w:val="-3"/>
          <w:sz w:val="32"/>
          <w:szCs w:val="32"/>
        </w:rPr>
        <w:t>工、竣工、归档全过程“一套图”闭环管理，并为相</w:t>
      </w:r>
      <w:r>
        <w:rPr>
          <w:spacing w:val="-4"/>
          <w:sz w:val="32"/>
          <w:szCs w:val="32"/>
        </w:rPr>
        <w:t>关各方</w:t>
      </w:r>
      <w:r>
        <w:rPr>
          <w:sz w:val="32"/>
          <w:szCs w:val="32"/>
        </w:rPr>
        <w:t xml:space="preserve">  </w:t>
      </w:r>
      <w:r>
        <w:rPr>
          <w:spacing w:val="-18"/>
          <w:sz w:val="32"/>
          <w:szCs w:val="32"/>
        </w:rPr>
        <w:t>提供查阅、调用等服务。</w:t>
      </w:r>
      <w:r>
        <w:rPr>
          <w:spacing w:val="99"/>
          <w:sz w:val="32"/>
          <w:szCs w:val="32"/>
        </w:rPr>
        <w:t xml:space="preserve"> </w:t>
      </w:r>
      <w:r>
        <w:rPr>
          <w:b/>
          <w:bCs/>
          <w:spacing w:val="-18"/>
          <w:sz w:val="32"/>
          <w:szCs w:val="32"/>
        </w:rPr>
        <w:t>(</w:t>
      </w:r>
      <w:r>
        <w:rPr>
          <w:spacing w:val="-73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18"/>
          <w:sz w:val="32"/>
          <w:szCs w:val="32"/>
        </w:rPr>
        <w:t>责任单位：市住建局及有关部门、</w:t>
      </w:r>
    </w:p>
    <w:p>
      <w:pPr>
        <w:spacing w:line="220" w:lineRule="auto"/>
        <w:ind w:left="117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5"/>
          <w:sz w:val="32"/>
          <w:szCs w:val="32"/>
        </w:rPr>
        <w:t>单位，各旗县区)</w:t>
      </w:r>
    </w:p>
    <w:p>
      <w:pPr>
        <w:pStyle w:val="2"/>
        <w:spacing w:before="296" w:line="345" w:lineRule="auto"/>
        <w:ind w:left="112" w:right="138" w:firstLine="784"/>
        <w:jc w:val="both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0"/>
          <w:sz w:val="32"/>
          <w:szCs w:val="32"/>
        </w:rPr>
        <w:t>(七)深化联审</w:t>
      </w:r>
      <w:r>
        <w:rPr>
          <w:rFonts w:ascii="LiSu" w:hAnsi="LiSu" w:eastAsia="LiSu" w:cs="LiSu"/>
          <w:b/>
          <w:bCs/>
          <w:spacing w:val="-10"/>
          <w:sz w:val="32"/>
          <w:szCs w:val="32"/>
        </w:rPr>
        <w:t>联验。</w:t>
      </w:r>
      <w:r>
        <w:rPr>
          <w:spacing w:val="-10"/>
          <w:sz w:val="32"/>
          <w:szCs w:val="32"/>
        </w:rPr>
        <w:t>深入推进联合审图、联合</w:t>
      </w:r>
      <w:r>
        <w:rPr>
          <w:spacing w:val="-11"/>
          <w:sz w:val="32"/>
          <w:szCs w:val="32"/>
        </w:rPr>
        <w:t>验收“一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口受理”等，在符合项目整体质量安全要求、达到安全</w:t>
      </w:r>
      <w:r>
        <w:rPr>
          <w:spacing w:val="-4"/>
          <w:sz w:val="32"/>
          <w:szCs w:val="32"/>
        </w:rPr>
        <w:t>使用</w:t>
      </w:r>
      <w:r>
        <w:rPr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条件的前提下，扩大分阶段办理施工许可和单位工程单独竣</w:t>
      </w:r>
      <w:r>
        <w:rPr>
          <w:spacing w:val="3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 xml:space="preserve">工验收范围。  </w:t>
      </w:r>
      <w:r>
        <w:rPr>
          <w:rFonts w:ascii="Arial" w:hAnsi="Arial" w:eastAsia="Arial" w:cs="Arial"/>
          <w:b/>
          <w:bCs/>
          <w:spacing w:val="-11"/>
          <w:sz w:val="32"/>
          <w:szCs w:val="32"/>
        </w:rPr>
        <w:t xml:space="preserve">( </w:t>
      </w:r>
      <w:r>
        <w:rPr>
          <w:rFonts w:ascii="楷体" w:hAnsi="楷体" w:eastAsia="楷体" w:cs="楷体"/>
          <w:b/>
          <w:bCs/>
          <w:spacing w:val="-11"/>
          <w:sz w:val="32"/>
          <w:szCs w:val="32"/>
        </w:rPr>
        <w:t>责任单位：市住建局、政务服务</w:t>
      </w:r>
      <w:r>
        <w:rPr>
          <w:rFonts w:ascii="楷体" w:hAnsi="楷体" w:eastAsia="楷体" w:cs="楷体"/>
          <w:b/>
          <w:bCs/>
          <w:spacing w:val="-12"/>
          <w:sz w:val="32"/>
          <w:szCs w:val="32"/>
        </w:rPr>
        <w:t>与数据管理</w:t>
      </w:r>
    </w:p>
    <w:p>
      <w:pPr>
        <w:spacing w:line="220" w:lineRule="auto"/>
        <w:ind w:left="117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z w:val="32"/>
          <w:szCs w:val="32"/>
        </w:rPr>
        <w:t>局、自然资源局、发改委及有关部门、单位，各旗县区)</w:t>
      </w:r>
    </w:p>
    <w:p>
      <w:pPr>
        <w:spacing w:before="238" w:line="221" w:lineRule="auto"/>
        <w:ind w:left="757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二、完善工程审批系统</w:t>
      </w:r>
    </w:p>
    <w:p>
      <w:pPr>
        <w:pStyle w:val="2"/>
        <w:spacing w:before="189" w:line="348" w:lineRule="auto"/>
        <w:ind w:left="112" w:right="131" w:firstLine="784"/>
        <w:jc w:val="both"/>
        <w:rPr>
          <w:sz w:val="32"/>
          <w:szCs w:val="32"/>
        </w:rPr>
      </w:pPr>
      <w:r>
        <w:rPr>
          <w:rFonts w:ascii="楷体" w:hAnsi="楷体" w:eastAsia="楷体" w:cs="楷体"/>
          <w:b/>
          <w:bCs/>
          <w:spacing w:val="1"/>
          <w:sz w:val="32"/>
          <w:szCs w:val="32"/>
        </w:rPr>
        <w:t>(八)推进工程建设项目全流程数字化报建。</w:t>
      </w:r>
      <w:r>
        <w:rPr>
          <w:rFonts w:ascii="楷体" w:hAnsi="楷体" w:eastAsia="楷体" w:cs="楷体"/>
          <w:spacing w:val="1"/>
          <w:sz w:val="32"/>
          <w:szCs w:val="32"/>
        </w:rPr>
        <w:t>加快推进</w:t>
      </w:r>
      <w:r>
        <w:rPr>
          <w:rFonts w:ascii="楷体" w:hAnsi="楷体" w:eastAsia="楷体" w:cs="楷体"/>
          <w:spacing w:val="3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电子证照、电子材料在网上办理过程中的归集</w:t>
      </w:r>
      <w:r>
        <w:rPr>
          <w:spacing w:val="-3"/>
          <w:sz w:val="32"/>
          <w:szCs w:val="32"/>
        </w:rPr>
        <w:t>共享，推动实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现政府部门核发的材料一律免于提交，能够提供电子证照的</w:t>
      </w:r>
      <w:r>
        <w:rPr>
          <w:spacing w:val="8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一律免于提交实体证照。增加在线公布近年来工程建设项目</w:t>
      </w:r>
    </w:p>
    <w:p>
      <w:pPr>
        <w:pStyle w:val="2"/>
        <w:spacing w:line="222" w:lineRule="auto"/>
        <w:ind w:left="112"/>
        <w:rPr>
          <w:sz w:val="32"/>
          <w:szCs w:val="32"/>
        </w:rPr>
      </w:pPr>
      <w:r>
        <w:rPr>
          <w:spacing w:val="-4"/>
          <w:sz w:val="32"/>
          <w:szCs w:val="32"/>
        </w:rPr>
        <w:t>建设工程规划许可证、建筑工程施工许可证的数量和类型。</w:t>
      </w:r>
    </w:p>
    <w:p>
      <w:pPr>
        <w:spacing w:before="205" w:line="595" w:lineRule="exact"/>
        <w:ind w:left="267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5"/>
          <w:position w:val="19"/>
          <w:sz w:val="32"/>
          <w:szCs w:val="32"/>
        </w:rPr>
        <w:t>(责任单位：市住建局、政务服务与数据管理局、自然资源</w:t>
      </w:r>
    </w:p>
    <w:p>
      <w:pPr>
        <w:spacing w:line="220" w:lineRule="auto"/>
        <w:ind w:left="117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1"/>
          <w:sz w:val="32"/>
          <w:szCs w:val="32"/>
        </w:rPr>
        <w:t>局及有关部门、单位，各旗县区)</w:t>
      </w:r>
    </w:p>
    <w:p>
      <w:pPr>
        <w:pStyle w:val="2"/>
        <w:spacing w:before="244" w:line="347" w:lineRule="auto"/>
        <w:ind w:left="112" w:right="137" w:firstLine="784"/>
        <w:jc w:val="both"/>
        <w:rPr>
          <w:sz w:val="32"/>
          <w:szCs w:val="32"/>
        </w:rPr>
      </w:pPr>
      <w:r>
        <w:rPr>
          <w:rFonts w:ascii="楷体" w:hAnsi="楷体" w:eastAsia="楷体" w:cs="楷体"/>
          <w:b/>
          <w:bCs/>
          <w:spacing w:val="3"/>
          <w:sz w:val="32"/>
          <w:szCs w:val="32"/>
        </w:rPr>
        <w:t>(九)提升网上审批便利度。</w:t>
      </w:r>
      <w:r>
        <w:rPr>
          <w:spacing w:val="3"/>
          <w:sz w:val="32"/>
          <w:szCs w:val="32"/>
        </w:rPr>
        <w:t>依托工程审批系</w:t>
      </w:r>
      <w:r>
        <w:rPr>
          <w:spacing w:val="2"/>
          <w:sz w:val="32"/>
          <w:szCs w:val="32"/>
        </w:rPr>
        <w:t>统，逐步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开发智能预填、智能预审、智能客服、数据校验、不见面审</w:t>
      </w:r>
    </w:p>
    <w:p>
      <w:pPr>
        <w:pStyle w:val="2"/>
        <w:spacing w:before="1" w:line="218" w:lineRule="auto"/>
        <w:ind w:left="112"/>
        <w:rPr>
          <w:sz w:val="32"/>
          <w:szCs w:val="32"/>
        </w:rPr>
      </w:pPr>
      <w:r>
        <w:rPr>
          <w:spacing w:val="-5"/>
          <w:sz w:val="32"/>
          <w:szCs w:val="32"/>
        </w:rPr>
        <w:t>批等功能，推动项目审批由人力服务型向人机交互型转变。</w:t>
      </w:r>
    </w:p>
    <w:p>
      <w:pPr>
        <w:spacing w:line="218" w:lineRule="auto"/>
        <w:rPr>
          <w:sz w:val="32"/>
          <w:szCs w:val="32"/>
        </w:rPr>
        <w:sectPr>
          <w:footerReference r:id="rId7" w:type="default"/>
          <w:pgSz w:w="12050" w:h="16940"/>
          <w:pgMar w:top="1439" w:right="1734" w:bottom="1224" w:left="1807" w:header="0" w:footer="1077" w:gutter="0"/>
          <w:cols w:space="720" w:num="1"/>
        </w:sectPr>
      </w:pPr>
    </w:p>
    <w:p>
      <w:pPr>
        <w:pStyle w:val="2"/>
        <w:spacing w:before="247" w:line="355" w:lineRule="auto"/>
        <w:ind w:left="102" w:right="108"/>
        <w:jc w:val="both"/>
        <w:rPr>
          <w:rFonts w:ascii="楷体" w:hAnsi="楷体" w:eastAsia="楷体" w:cs="楷体"/>
          <w:sz w:val="31"/>
          <w:szCs w:val="31"/>
        </w:rPr>
      </w:pPr>
      <w:r>
        <w:rPr>
          <w:spacing w:val="7"/>
          <w:sz w:val="31"/>
          <w:szCs w:val="31"/>
        </w:rPr>
        <w:t>推广线上智能引导、智能客服等辅助申报方式，提高企</w:t>
      </w:r>
      <w:r>
        <w:rPr>
          <w:spacing w:val="6"/>
          <w:sz w:val="31"/>
          <w:szCs w:val="31"/>
        </w:rPr>
        <w:t>业咨</w:t>
      </w:r>
      <w:r>
        <w:rPr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询、查询、填报、反馈等办事便利度。拓展移动端应用，推</w:t>
      </w:r>
      <w:r>
        <w:rPr>
          <w:spacing w:val="3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 xml:space="preserve">进由网上可办向全程网办、好办易办转变。 </w:t>
      </w: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(责</w:t>
      </w: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任单位：市</w:t>
      </w:r>
    </w:p>
    <w:p>
      <w:pPr>
        <w:spacing w:line="220" w:lineRule="auto"/>
        <w:ind w:left="10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8"/>
          <w:sz w:val="31"/>
          <w:szCs w:val="31"/>
        </w:rPr>
        <w:t>直有关部门、单位，各旗县区)</w:t>
      </w:r>
    </w:p>
    <w:p>
      <w:pPr>
        <w:pStyle w:val="2"/>
        <w:spacing w:before="225" w:line="356" w:lineRule="auto"/>
        <w:ind w:left="102" w:firstLine="80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2"/>
          <w:sz w:val="31"/>
          <w:szCs w:val="31"/>
        </w:rPr>
        <w:t>(十)推进数据标准统一。</w:t>
      </w:r>
      <w:r>
        <w:rPr>
          <w:spacing w:val="12"/>
          <w:sz w:val="31"/>
          <w:szCs w:val="31"/>
        </w:rPr>
        <w:t>持续推进《工程建设项目审</w:t>
      </w:r>
      <w:r>
        <w:rPr>
          <w:spacing w:val="6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 xml:space="preserve">批管理系统数据共享交换标准3.0》落实，提高数据共享质 </w:t>
      </w:r>
      <w:r>
        <w:rPr>
          <w:spacing w:val="16"/>
          <w:sz w:val="31"/>
          <w:szCs w:val="31"/>
        </w:rPr>
        <w:t xml:space="preserve">量。在2023年自治区工程建设项目标准化审批试点的基础 </w:t>
      </w:r>
      <w:r>
        <w:rPr>
          <w:spacing w:val="6"/>
          <w:sz w:val="31"/>
          <w:szCs w:val="31"/>
        </w:rPr>
        <w:t>上，及时总结经验做法，进一步完善工程建</w:t>
      </w:r>
      <w:r>
        <w:rPr>
          <w:spacing w:val="5"/>
          <w:sz w:val="31"/>
          <w:szCs w:val="31"/>
        </w:rPr>
        <w:t>设项目审批标准 化体系，推动建立全市统一的工程建设项目数</w:t>
      </w:r>
      <w:r>
        <w:rPr>
          <w:spacing w:val="4"/>
          <w:sz w:val="31"/>
          <w:szCs w:val="31"/>
        </w:rPr>
        <w:t>据标准体系、</w:t>
      </w:r>
      <w:r>
        <w:rPr>
          <w:sz w:val="31"/>
          <w:szCs w:val="31"/>
        </w:rPr>
        <w:t xml:space="preserve">  </w:t>
      </w:r>
      <w:r>
        <w:rPr>
          <w:spacing w:val="6"/>
          <w:sz w:val="31"/>
          <w:szCs w:val="31"/>
        </w:rPr>
        <w:t>项目编码规则、数据共享应用机制，推进工</w:t>
      </w:r>
      <w:r>
        <w:rPr>
          <w:spacing w:val="5"/>
          <w:sz w:val="31"/>
          <w:szCs w:val="31"/>
        </w:rPr>
        <w:t xml:space="preserve">程建设项目全生 </w:t>
      </w:r>
      <w:r>
        <w:rPr>
          <w:spacing w:val="-8"/>
          <w:sz w:val="31"/>
          <w:szCs w:val="31"/>
        </w:rPr>
        <w:t>命周期数字化管理工作。</w:t>
      </w:r>
      <w:r>
        <w:rPr>
          <w:spacing w:val="62"/>
          <w:sz w:val="31"/>
          <w:szCs w:val="31"/>
        </w:rPr>
        <w:t xml:space="preserve"> </w:t>
      </w:r>
      <w:r>
        <w:rPr>
          <w:b/>
          <w:bCs/>
          <w:spacing w:val="-8"/>
          <w:sz w:val="31"/>
          <w:szCs w:val="31"/>
        </w:rPr>
        <w:t>(</w:t>
      </w:r>
      <w:r>
        <w:rPr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责任单位：市住建局及有关部门、</w:t>
      </w:r>
    </w:p>
    <w:p>
      <w:pPr>
        <w:spacing w:line="220" w:lineRule="auto"/>
        <w:ind w:left="10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6"/>
          <w:sz w:val="31"/>
          <w:szCs w:val="31"/>
        </w:rPr>
        <w:t>单位，各旗县区)</w:t>
      </w:r>
    </w:p>
    <w:p>
      <w:pPr>
        <w:spacing w:before="263" w:line="222" w:lineRule="auto"/>
        <w:ind w:left="75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三、健全审批管理体系</w:t>
      </w:r>
    </w:p>
    <w:p>
      <w:pPr>
        <w:pStyle w:val="2"/>
        <w:spacing w:before="219" w:line="352" w:lineRule="auto"/>
        <w:ind w:left="102" w:firstLine="79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1"/>
          <w:sz w:val="31"/>
          <w:szCs w:val="31"/>
        </w:rPr>
        <w:t>(十一)规范实施项目前期策划生成。</w:t>
      </w:r>
      <w:r>
        <w:rPr>
          <w:spacing w:val="11"/>
          <w:sz w:val="31"/>
          <w:szCs w:val="31"/>
        </w:rPr>
        <w:t>进一步</w:t>
      </w:r>
      <w:r>
        <w:rPr>
          <w:spacing w:val="10"/>
          <w:sz w:val="31"/>
          <w:szCs w:val="31"/>
        </w:rPr>
        <w:t xml:space="preserve">规范完善 </w:t>
      </w:r>
      <w:r>
        <w:rPr>
          <w:spacing w:val="6"/>
          <w:sz w:val="31"/>
          <w:szCs w:val="31"/>
        </w:rPr>
        <w:t>项目前期策划生成机制，推动市政公用单位在</w:t>
      </w:r>
      <w:r>
        <w:rPr>
          <w:spacing w:val="5"/>
          <w:sz w:val="31"/>
          <w:szCs w:val="31"/>
        </w:rPr>
        <w:t>项目策划生成</w:t>
      </w:r>
      <w:r>
        <w:rPr>
          <w:sz w:val="31"/>
          <w:szCs w:val="31"/>
        </w:rPr>
        <w:t xml:space="preserve">  </w:t>
      </w:r>
      <w:r>
        <w:rPr>
          <w:spacing w:val="6"/>
          <w:sz w:val="31"/>
          <w:szCs w:val="31"/>
        </w:rPr>
        <w:t>阶段提前主动开展技术指导，落实接线位置</w:t>
      </w:r>
      <w:r>
        <w:rPr>
          <w:spacing w:val="5"/>
          <w:sz w:val="31"/>
          <w:szCs w:val="31"/>
        </w:rPr>
        <w:t xml:space="preserve">。优化多部门协 </w:t>
      </w:r>
      <w:r>
        <w:rPr>
          <w:spacing w:val="6"/>
          <w:sz w:val="31"/>
          <w:szCs w:val="31"/>
        </w:rPr>
        <w:t>同工作流程，通过前期策划生成明确项目建</w:t>
      </w:r>
      <w:r>
        <w:rPr>
          <w:spacing w:val="5"/>
          <w:sz w:val="31"/>
          <w:szCs w:val="31"/>
        </w:rPr>
        <w:t xml:space="preserve">设管控要求、技 </w:t>
      </w:r>
      <w:r>
        <w:rPr>
          <w:spacing w:val="6"/>
          <w:sz w:val="31"/>
          <w:szCs w:val="31"/>
        </w:rPr>
        <w:t>术设计要点、审批流程、事项清单和材料清</w:t>
      </w:r>
      <w:r>
        <w:rPr>
          <w:spacing w:val="5"/>
          <w:sz w:val="31"/>
          <w:szCs w:val="31"/>
        </w:rPr>
        <w:t xml:space="preserve">单，简化项目后 </w:t>
      </w:r>
      <w:r>
        <w:rPr>
          <w:spacing w:val="6"/>
          <w:sz w:val="31"/>
          <w:szCs w:val="31"/>
        </w:rPr>
        <w:t>续审批手续，推动更多项目实现“拿地即开</w:t>
      </w:r>
      <w:r>
        <w:rPr>
          <w:spacing w:val="5"/>
          <w:sz w:val="31"/>
          <w:szCs w:val="31"/>
        </w:rPr>
        <w:t>工”。建立健全 重点投资项目手续领办、代办、帮办机制，从落地、建设到</w:t>
      </w:r>
      <w:r>
        <w:rPr>
          <w:spacing w:val="4"/>
          <w:sz w:val="31"/>
          <w:szCs w:val="31"/>
        </w:rPr>
        <w:t xml:space="preserve">  </w:t>
      </w:r>
      <w:r>
        <w:rPr>
          <w:sz w:val="31"/>
          <w:szCs w:val="31"/>
        </w:rPr>
        <w:t>运营全方位全流程跟踪服务。</w:t>
      </w:r>
      <w:r>
        <w:rPr>
          <w:b/>
          <w:bCs/>
          <w:sz w:val="31"/>
          <w:szCs w:val="31"/>
        </w:rPr>
        <w:t>(</w:t>
      </w:r>
      <w:r>
        <w:rPr>
          <w:spacing w:val="-65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z w:val="31"/>
          <w:szCs w:val="31"/>
        </w:rPr>
        <w:t>责任单位：各市政公用企</w:t>
      </w:r>
      <w:r>
        <w:rPr>
          <w:rFonts w:ascii="楷体" w:hAnsi="楷体" w:eastAsia="楷体" w:cs="楷体"/>
          <w:b/>
          <w:bCs/>
          <w:spacing w:val="-1"/>
          <w:sz w:val="31"/>
          <w:szCs w:val="31"/>
        </w:rPr>
        <w:t>业、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市自然资源局、政务服务与数据管理局及有关部门、单位，</w:t>
      </w:r>
    </w:p>
    <w:p>
      <w:pPr>
        <w:spacing w:before="1" w:line="228" w:lineRule="auto"/>
        <w:ind w:left="10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8"/>
          <w:sz w:val="31"/>
          <w:szCs w:val="31"/>
        </w:rPr>
        <w:t>各旗县区)</w:t>
      </w:r>
    </w:p>
    <w:p>
      <w:pPr>
        <w:spacing w:line="228" w:lineRule="auto"/>
        <w:rPr>
          <w:rFonts w:ascii="楷体" w:hAnsi="楷体" w:eastAsia="楷体" w:cs="楷体"/>
          <w:sz w:val="31"/>
          <w:szCs w:val="31"/>
        </w:rPr>
        <w:sectPr>
          <w:footerReference r:id="rId8" w:type="default"/>
          <w:pgSz w:w="12050" w:h="16940"/>
          <w:pgMar w:top="1439" w:right="1789" w:bottom="1231" w:left="1807" w:header="0" w:footer="1102" w:gutter="0"/>
          <w:cols w:space="720" w:num="1"/>
        </w:sectPr>
      </w:pPr>
    </w:p>
    <w:p>
      <w:pPr>
        <w:pStyle w:val="2"/>
        <w:spacing w:before="156" w:line="346" w:lineRule="auto"/>
        <w:ind w:left="34" w:right="98" w:firstLine="81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z w:val="32"/>
          <w:szCs w:val="32"/>
        </w:rPr>
        <w:t>(十二)深化区域评估。</w:t>
      </w:r>
      <w:r>
        <w:rPr>
          <w:sz w:val="32"/>
          <w:szCs w:val="32"/>
        </w:rPr>
        <w:t xml:space="preserve">根据本地区实际，进一步扩大 </w:t>
      </w:r>
      <w:r>
        <w:rPr>
          <w:spacing w:val="-5"/>
          <w:sz w:val="32"/>
          <w:szCs w:val="32"/>
        </w:rPr>
        <w:t>区域评估共享应用范围，推进各类有条件区域积极开展区域</w:t>
      </w:r>
      <w:r>
        <w:rPr>
          <w:sz w:val="32"/>
          <w:szCs w:val="32"/>
        </w:rPr>
        <w:t xml:space="preserve">  </w:t>
      </w:r>
      <w:r>
        <w:rPr>
          <w:spacing w:val="-3"/>
          <w:sz w:val="32"/>
          <w:szCs w:val="32"/>
        </w:rPr>
        <w:t>评估。鼓励推行社会投资项目“用地清单制”改革，在土地</w:t>
      </w:r>
      <w:r>
        <w:rPr>
          <w:spacing w:val="1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供应前，可由各地政府统一组织开展地质灾害、地震安全、</w:t>
      </w:r>
      <w:r>
        <w:rPr>
          <w:spacing w:val="4"/>
          <w:sz w:val="32"/>
          <w:szCs w:val="32"/>
        </w:rPr>
        <w:t xml:space="preserve">  </w:t>
      </w:r>
      <w:r>
        <w:rPr>
          <w:spacing w:val="-3"/>
          <w:sz w:val="32"/>
          <w:szCs w:val="32"/>
        </w:rPr>
        <w:t>压覆矿产、气候可行性、水资源论证、防洪、考古</w:t>
      </w:r>
      <w:r>
        <w:rPr>
          <w:spacing w:val="-4"/>
          <w:sz w:val="32"/>
          <w:szCs w:val="32"/>
        </w:rPr>
        <w:t>调查勘探</w:t>
      </w:r>
      <w:r>
        <w:rPr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发掘等评估评价，并对文物、历史建筑保护对象、古树名木、</w:t>
      </w:r>
      <w:r>
        <w:rPr>
          <w:spacing w:val="6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人防工程、地下管线等进行现状普查，形成评估结</w:t>
      </w:r>
      <w:r>
        <w:rPr>
          <w:spacing w:val="-4"/>
          <w:sz w:val="32"/>
          <w:szCs w:val="32"/>
        </w:rPr>
        <w:t>果和普查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意见清单，在土地供应时一并交付用地单位，避免</w:t>
      </w:r>
      <w:r>
        <w:rPr>
          <w:spacing w:val="-4"/>
          <w:sz w:val="32"/>
          <w:szCs w:val="32"/>
        </w:rPr>
        <w:t>用地单位</w:t>
      </w:r>
      <w:r>
        <w:rPr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 xml:space="preserve">拿地后重复论证。  </w:t>
      </w:r>
      <w:r>
        <w:rPr>
          <w:rFonts w:ascii="Arial" w:hAnsi="Arial" w:eastAsia="Arial" w:cs="Arial"/>
          <w:spacing w:val="-12"/>
          <w:sz w:val="32"/>
          <w:szCs w:val="32"/>
        </w:rPr>
        <w:t xml:space="preserve">( </w:t>
      </w:r>
      <w:r>
        <w:rPr>
          <w:rFonts w:ascii="楷体" w:hAnsi="楷体" w:eastAsia="楷体" w:cs="楷体"/>
          <w:b/>
          <w:bCs/>
          <w:spacing w:val="-12"/>
          <w:sz w:val="32"/>
          <w:szCs w:val="32"/>
        </w:rPr>
        <w:t>责任单位：市自然资源局及有关部门、</w:t>
      </w:r>
    </w:p>
    <w:p>
      <w:pPr>
        <w:spacing w:line="220" w:lineRule="auto"/>
        <w:ind w:left="3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6"/>
          <w:sz w:val="32"/>
          <w:szCs w:val="32"/>
        </w:rPr>
        <w:t>单位，各旗县区)</w:t>
      </w:r>
    </w:p>
    <w:p>
      <w:pPr>
        <w:pStyle w:val="2"/>
        <w:spacing w:before="228" w:line="347" w:lineRule="auto"/>
        <w:ind w:left="34" w:firstLine="79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10"/>
          <w:sz w:val="32"/>
          <w:szCs w:val="32"/>
        </w:rPr>
        <w:t>(十三)优化市政公用服务。</w:t>
      </w:r>
      <w:r>
        <w:rPr>
          <w:spacing w:val="10"/>
          <w:sz w:val="32"/>
          <w:szCs w:val="32"/>
        </w:rPr>
        <w:t>按照“高效办成一件事”</w:t>
      </w:r>
      <w:r>
        <w:rPr>
          <w:spacing w:val="9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任务要求，将房屋建筑和市政基础设施工程建设项目</w:t>
      </w:r>
      <w:r>
        <w:rPr>
          <w:spacing w:val="-7"/>
          <w:sz w:val="32"/>
          <w:szCs w:val="32"/>
        </w:rPr>
        <w:t xml:space="preserve">的供电  </w:t>
      </w:r>
      <w:r>
        <w:rPr>
          <w:spacing w:val="-5"/>
          <w:sz w:val="32"/>
          <w:szCs w:val="32"/>
        </w:rPr>
        <w:t>报装、燃气报装、供水报装、排水报装、供暖报装、通信报</w:t>
      </w:r>
      <w:r>
        <w:rPr>
          <w:spacing w:val="8"/>
          <w:sz w:val="32"/>
          <w:szCs w:val="32"/>
        </w:rPr>
        <w:t xml:space="preserve">  </w:t>
      </w:r>
      <w:r>
        <w:rPr>
          <w:spacing w:val="-6"/>
          <w:sz w:val="32"/>
          <w:szCs w:val="32"/>
        </w:rPr>
        <w:t>装以及市政公用接入外线工程涉及的市政设施建设类</w:t>
      </w:r>
      <w:r>
        <w:rPr>
          <w:spacing w:val="-7"/>
          <w:sz w:val="32"/>
          <w:szCs w:val="32"/>
        </w:rPr>
        <w:t xml:space="preserve">审批、  </w:t>
      </w:r>
      <w:r>
        <w:rPr>
          <w:spacing w:val="-3"/>
          <w:sz w:val="32"/>
          <w:szCs w:val="32"/>
        </w:rPr>
        <w:t>建设工程规划许可、涉路施工许可、涉路施工交通安全审查</w:t>
      </w:r>
      <w:r>
        <w:rPr>
          <w:spacing w:val="8"/>
          <w:sz w:val="32"/>
          <w:szCs w:val="32"/>
        </w:rPr>
        <w:t xml:space="preserve">  </w:t>
      </w:r>
      <w:r>
        <w:rPr>
          <w:spacing w:val="-4"/>
          <w:sz w:val="32"/>
          <w:szCs w:val="32"/>
        </w:rPr>
        <w:t>等事项集成办理，构建水电气暖网联合报装“一件</w:t>
      </w:r>
      <w:r>
        <w:rPr>
          <w:spacing w:val="-5"/>
          <w:sz w:val="32"/>
          <w:szCs w:val="32"/>
        </w:rPr>
        <w:t>事”主题</w:t>
      </w:r>
      <w:r>
        <w:rPr>
          <w:sz w:val="32"/>
          <w:szCs w:val="32"/>
        </w:rPr>
        <w:t xml:space="preserve">  </w:t>
      </w:r>
      <w:r>
        <w:rPr>
          <w:spacing w:val="-4"/>
          <w:sz w:val="32"/>
          <w:szCs w:val="32"/>
        </w:rPr>
        <w:t>服务模式，推进业务流程重构、材料精简融</w:t>
      </w:r>
      <w:r>
        <w:rPr>
          <w:spacing w:val="-5"/>
          <w:sz w:val="32"/>
          <w:szCs w:val="32"/>
        </w:rPr>
        <w:t>合，实现“一次</w:t>
      </w:r>
      <w:r>
        <w:rPr>
          <w:sz w:val="32"/>
          <w:szCs w:val="32"/>
        </w:rPr>
        <w:t xml:space="preserve">  </w:t>
      </w:r>
      <w:r>
        <w:rPr>
          <w:spacing w:val="-24"/>
          <w:sz w:val="32"/>
          <w:szCs w:val="32"/>
        </w:rPr>
        <w:t>告知、 一表申请、</w:t>
      </w:r>
      <w:r>
        <w:rPr>
          <w:spacing w:val="33"/>
          <w:sz w:val="32"/>
          <w:szCs w:val="32"/>
        </w:rPr>
        <w:t xml:space="preserve"> </w:t>
      </w:r>
      <w:r>
        <w:rPr>
          <w:spacing w:val="-24"/>
          <w:sz w:val="32"/>
          <w:szCs w:val="32"/>
        </w:rPr>
        <w:t>一套材料、</w:t>
      </w:r>
      <w:r>
        <w:rPr>
          <w:spacing w:val="34"/>
          <w:sz w:val="32"/>
          <w:szCs w:val="32"/>
        </w:rPr>
        <w:t xml:space="preserve"> </w:t>
      </w:r>
      <w:r>
        <w:rPr>
          <w:spacing w:val="-24"/>
          <w:sz w:val="32"/>
          <w:szCs w:val="32"/>
        </w:rPr>
        <w:t>一窗受理、</w:t>
      </w:r>
      <w:r>
        <w:rPr>
          <w:spacing w:val="33"/>
          <w:sz w:val="32"/>
          <w:szCs w:val="32"/>
        </w:rPr>
        <w:t xml:space="preserve"> </w:t>
      </w:r>
      <w:r>
        <w:rPr>
          <w:spacing w:val="-24"/>
          <w:sz w:val="32"/>
          <w:szCs w:val="32"/>
        </w:rPr>
        <w:t>一网</w:t>
      </w:r>
      <w:r>
        <w:rPr>
          <w:spacing w:val="-25"/>
          <w:sz w:val="32"/>
          <w:szCs w:val="32"/>
        </w:rPr>
        <w:t>办理”,全面</w:t>
      </w:r>
      <w:r>
        <w:rPr>
          <w:sz w:val="32"/>
          <w:szCs w:val="32"/>
        </w:rPr>
        <w:t xml:space="preserve">  </w:t>
      </w:r>
      <w:r>
        <w:rPr>
          <w:spacing w:val="2"/>
          <w:sz w:val="32"/>
          <w:szCs w:val="32"/>
        </w:rPr>
        <w:t>提升市政公用服务效能。</w:t>
      </w:r>
      <w:r>
        <w:rPr>
          <w:rFonts w:ascii="楷体" w:hAnsi="楷体" w:eastAsia="楷体" w:cs="楷体"/>
          <w:b/>
          <w:bCs/>
          <w:spacing w:val="2"/>
          <w:sz w:val="32"/>
          <w:szCs w:val="32"/>
        </w:rPr>
        <w:t>(责任单位：市住建局、政务服务</w:t>
      </w:r>
      <w:r>
        <w:rPr>
          <w:rFonts w:ascii="楷体" w:hAnsi="楷体" w:eastAsia="楷体" w:cs="楷体"/>
          <w:spacing w:val="8"/>
          <w:sz w:val="32"/>
          <w:szCs w:val="32"/>
        </w:rPr>
        <w:t xml:space="preserve">  </w:t>
      </w: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与数据管理局、供电公司、自然资源局及有关部门、单位，</w:t>
      </w:r>
    </w:p>
    <w:p>
      <w:pPr>
        <w:spacing w:before="1" w:line="228" w:lineRule="auto"/>
        <w:ind w:left="3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12"/>
          <w:sz w:val="32"/>
          <w:szCs w:val="32"/>
        </w:rPr>
        <w:t>各旗县区)</w:t>
      </w:r>
    </w:p>
    <w:p>
      <w:pPr>
        <w:spacing w:before="218" w:line="221" w:lineRule="auto"/>
        <w:ind w:left="7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四、加强审批监督管理</w:t>
      </w:r>
    </w:p>
    <w:p>
      <w:pPr>
        <w:pStyle w:val="2"/>
        <w:spacing w:before="162" w:line="223" w:lineRule="auto"/>
        <w:ind w:left="899"/>
        <w:rPr>
          <w:sz w:val="32"/>
          <w:szCs w:val="32"/>
        </w:rPr>
      </w:pPr>
      <w:r>
        <w:rPr>
          <w:rFonts w:ascii="楷体" w:hAnsi="楷体" w:eastAsia="楷体" w:cs="楷体"/>
          <w:b/>
          <w:bCs/>
          <w:spacing w:val="3"/>
          <w:sz w:val="32"/>
          <w:szCs w:val="32"/>
        </w:rPr>
        <w:t>(十四)推进审管联动。</w:t>
      </w:r>
      <w:r>
        <w:rPr>
          <w:spacing w:val="3"/>
          <w:sz w:val="32"/>
          <w:szCs w:val="32"/>
        </w:rPr>
        <w:t>健全审管衔接机制，加快推动</w:t>
      </w:r>
    </w:p>
    <w:p>
      <w:pPr>
        <w:spacing w:line="223" w:lineRule="auto"/>
        <w:rPr>
          <w:sz w:val="32"/>
          <w:szCs w:val="32"/>
        </w:rPr>
        <w:sectPr>
          <w:footerReference r:id="rId9" w:type="default"/>
          <w:pgSz w:w="11900" w:h="16840"/>
          <w:pgMar w:top="1431" w:right="1631" w:bottom="1200" w:left="1785" w:header="0" w:footer="1072" w:gutter="0"/>
          <w:cols w:space="720" w:num="1"/>
        </w:sectPr>
      </w:pPr>
    </w:p>
    <w:p>
      <w:pPr>
        <w:pStyle w:val="2"/>
        <w:spacing w:before="158" w:line="353" w:lineRule="auto"/>
        <w:ind w:left="74" w:right="133"/>
        <w:jc w:val="both"/>
        <w:rPr>
          <w:rFonts w:ascii="楷体" w:hAnsi="楷体" w:eastAsia="楷体" w:cs="楷体"/>
          <w:sz w:val="31"/>
          <w:szCs w:val="31"/>
        </w:rPr>
      </w:pPr>
      <w:r>
        <w:rPr>
          <w:spacing w:val="6"/>
          <w:sz w:val="31"/>
          <w:szCs w:val="31"/>
        </w:rPr>
        <w:t>审批和监管信息实时共享。要进一步细化容缺</w:t>
      </w:r>
      <w:r>
        <w:rPr>
          <w:spacing w:val="5"/>
          <w:sz w:val="31"/>
          <w:szCs w:val="31"/>
        </w:rPr>
        <w:t>受理和告知承</w:t>
      </w:r>
      <w:r>
        <w:rPr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 xml:space="preserve">诺制审批事项的工作规程。  </w:t>
      </w:r>
      <w:r>
        <w:rPr>
          <w:b/>
          <w:bCs/>
          <w:spacing w:val="-2"/>
          <w:sz w:val="31"/>
          <w:szCs w:val="31"/>
        </w:rPr>
        <w:t>(责任单位</w:t>
      </w:r>
      <w:r>
        <w:rPr>
          <w:rFonts w:ascii="楷体" w:hAnsi="楷体" w:eastAsia="楷体" w:cs="楷体"/>
          <w:b/>
          <w:bCs/>
          <w:spacing w:val="-2"/>
          <w:sz w:val="31"/>
          <w:szCs w:val="31"/>
        </w:rPr>
        <w:t>：市直有关部门、单</w:t>
      </w:r>
    </w:p>
    <w:p>
      <w:pPr>
        <w:spacing w:line="220" w:lineRule="auto"/>
        <w:ind w:left="7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3"/>
          <w:sz w:val="31"/>
          <w:szCs w:val="31"/>
        </w:rPr>
        <w:t>位，各旗县区)</w:t>
      </w:r>
    </w:p>
    <w:p>
      <w:pPr>
        <w:pStyle w:val="2"/>
        <w:spacing w:before="233" w:line="357" w:lineRule="auto"/>
        <w:ind w:left="74" w:firstLine="76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1"/>
          <w:sz w:val="31"/>
          <w:szCs w:val="31"/>
        </w:rPr>
        <w:t>(十五)加强中介服务监管。</w:t>
      </w:r>
      <w:r>
        <w:rPr>
          <w:spacing w:val="11"/>
          <w:sz w:val="31"/>
          <w:szCs w:val="31"/>
        </w:rPr>
        <w:t>遵循“统一标准、统一规</w:t>
      </w:r>
      <w:r>
        <w:rPr>
          <w:spacing w:val="5"/>
          <w:sz w:val="31"/>
          <w:szCs w:val="31"/>
        </w:rPr>
        <w:t xml:space="preserve">  范、统一平台、资源共享”的原则，推广使用内蒙古自治区</w:t>
      </w:r>
      <w:r>
        <w:rPr>
          <w:spacing w:val="4"/>
          <w:sz w:val="31"/>
          <w:szCs w:val="31"/>
        </w:rPr>
        <w:t xml:space="preserve">  </w:t>
      </w:r>
      <w:r>
        <w:rPr>
          <w:spacing w:val="5"/>
          <w:sz w:val="31"/>
          <w:szCs w:val="31"/>
        </w:rPr>
        <w:t xml:space="preserve">网上中介服务超市，实现企业统一入驻，全区通行。细化完 </w:t>
      </w:r>
      <w:r>
        <w:rPr>
          <w:spacing w:val="-1"/>
          <w:sz w:val="31"/>
          <w:szCs w:val="31"/>
        </w:rPr>
        <w:t>善中介服务业务标准，明确服务内容、服务质量、服务时限、</w:t>
      </w:r>
      <w:r>
        <w:rPr>
          <w:spacing w:val="1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 xml:space="preserve">收费标准等，推进中介服务标准化、规范化。 </w:t>
      </w:r>
      <w:r>
        <w:rPr>
          <w:spacing w:val="-5"/>
          <w:sz w:val="31"/>
          <w:szCs w:val="31"/>
        </w:rPr>
        <w:t xml:space="preserve"> </w:t>
      </w:r>
      <w:r>
        <w:rPr>
          <w:rFonts w:ascii="Arial" w:hAnsi="Arial" w:eastAsia="Arial" w:cs="Arial"/>
          <w:b/>
          <w:bCs/>
          <w:spacing w:val="-5"/>
          <w:sz w:val="31"/>
          <w:szCs w:val="31"/>
        </w:rPr>
        <w:t>(</w:t>
      </w:r>
      <w:r>
        <w:rPr>
          <w:rFonts w:ascii="Arial" w:hAnsi="Arial" w:eastAsia="Arial" w:cs="Arial"/>
          <w:b/>
          <w:bCs/>
          <w:spacing w:val="2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5"/>
          <w:sz w:val="31"/>
          <w:szCs w:val="31"/>
        </w:rPr>
        <w:t>责任单位：</w:t>
      </w:r>
    </w:p>
    <w:p>
      <w:pPr>
        <w:spacing w:line="220" w:lineRule="auto"/>
        <w:ind w:left="7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8"/>
          <w:sz w:val="31"/>
          <w:szCs w:val="31"/>
        </w:rPr>
        <w:t>市政务服务与数据管理局及有关部门、单位，各旗县区)</w:t>
      </w:r>
    </w:p>
    <w:p>
      <w:pPr>
        <w:pStyle w:val="2"/>
        <w:spacing w:before="233" w:line="357" w:lineRule="auto"/>
        <w:ind w:left="74" w:right="4" w:firstLine="76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1"/>
          <w:sz w:val="31"/>
          <w:szCs w:val="31"/>
        </w:rPr>
        <w:t>(十六)加强信用监管。</w:t>
      </w:r>
      <w:r>
        <w:rPr>
          <w:spacing w:val="11"/>
          <w:sz w:val="31"/>
          <w:szCs w:val="31"/>
        </w:rPr>
        <w:t>结合全市开展诚信建设工程，</w:t>
      </w:r>
      <w:r>
        <w:rPr>
          <w:sz w:val="31"/>
          <w:szCs w:val="31"/>
        </w:rPr>
        <w:t xml:space="preserve">  </w:t>
      </w:r>
      <w:r>
        <w:rPr>
          <w:spacing w:val="5"/>
          <w:sz w:val="31"/>
          <w:szCs w:val="31"/>
        </w:rPr>
        <w:t>强化工程建设项目相关市场主体信用信息归集，拓展多元化</w:t>
      </w:r>
      <w:r>
        <w:rPr>
          <w:spacing w:val="1"/>
          <w:sz w:val="31"/>
          <w:szCs w:val="31"/>
        </w:rPr>
        <w:t xml:space="preserve">  </w:t>
      </w:r>
      <w:r>
        <w:rPr>
          <w:spacing w:val="7"/>
          <w:sz w:val="31"/>
          <w:szCs w:val="31"/>
        </w:rPr>
        <w:t>信用信息查询渠道。加大工程建设项目告知承诺制办理审批</w:t>
      </w:r>
      <w:r>
        <w:rPr>
          <w:spacing w:val="1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的监管，对失信行为加大惩戒力度；加强各级审批服务人员</w:t>
      </w:r>
      <w:r>
        <w:rPr>
          <w:sz w:val="31"/>
          <w:szCs w:val="31"/>
        </w:rPr>
        <w:t xml:space="preserve">  </w:t>
      </w:r>
      <w:r>
        <w:rPr>
          <w:spacing w:val="-8"/>
          <w:sz w:val="31"/>
          <w:szCs w:val="31"/>
        </w:rPr>
        <w:t>诚信教育和建设，增强守法履约的意识和水平。</w:t>
      </w:r>
      <w:r>
        <w:rPr>
          <w:spacing w:val="85"/>
          <w:sz w:val="31"/>
          <w:szCs w:val="31"/>
        </w:rPr>
        <w:t xml:space="preserve"> </w:t>
      </w:r>
      <w:r>
        <w:rPr>
          <w:b/>
          <w:bCs/>
          <w:spacing w:val="-8"/>
          <w:sz w:val="31"/>
          <w:szCs w:val="31"/>
        </w:rPr>
        <w:t>(</w:t>
      </w:r>
      <w:r>
        <w:rPr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责任单位：</w:t>
      </w:r>
    </w:p>
    <w:p>
      <w:pPr>
        <w:spacing w:line="220" w:lineRule="auto"/>
        <w:ind w:left="7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市直有关部门、单位，各旗县区)</w:t>
      </w:r>
    </w:p>
    <w:p>
      <w:pPr>
        <w:spacing w:before="250" w:line="221" w:lineRule="auto"/>
        <w:ind w:left="7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五、强化工作指导监督</w:t>
      </w:r>
    </w:p>
    <w:p>
      <w:pPr>
        <w:pStyle w:val="2"/>
        <w:spacing w:before="192" w:line="358" w:lineRule="auto"/>
        <w:ind w:left="74" w:right="102" w:firstLine="764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12"/>
          <w:sz w:val="31"/>
          <w:szCs w:val="31"/>
        </w:rPr>
        <w:t>(十七)严格落实主体责任</w:t>
      </w:r>
      <w:r>
        <w:rPr>
          <w:rFonts w:ascii="宋体" w:hAnsi="宋体" w:eastAsia="宋体" w:cs="宋体"/>
          <w:b/>
          <w:bCs/>
          <w:spacing w:val="12"/>
          <w:sz w:val="31"/>
          <w:szCs w:val="31"/>
        </w:rPr>
        <w:t>。</w:t>
      </w:r>
      <w:r>
        <w:rPr>
          <w:spacing w:val="12"/>
          <w:sz w:val="31"/>
          <w:szCs w:val="31"/>
        </w:rPr>
        <w:t>各旗县区、市直有关部门</w:t>
      </w:r>
      <w:r>
        <w:rPr>
          <w:spacing w:val="16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要切实承担起改革主体责任，主动认领各项</w:t>
      </w:r>
      <w:r>
        <w:rPr>
          <w:spacing w:val="5"/>
          <w:sz w:val="31"/>
          <w:szCs w:val="31"/>
        </w:rPr>
        <w:t>任务，加强与上</w:t>
      </w:r>
      <w:r>
        <w:rPr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级部门对接，制定具体工作方案，明确工作要求，确保各项</w:t>
      </w:r>
      <w:r>
        <w:rPr>
          <w:spacing w:val="1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改革措施落地见效。市直有关部门要结合本部门工作职责，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加强监督、检查和指导，及时研究解决改革中遇到的问题，</w:t>
      </w:r>
      <w:r>
        <w:rPr>
          <w:spacing w:val="3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协调联动推进改革。旗县区工改办要做好各</w:t>
      </w:r>
      <w:r>
        <w:rPr>
          <w:spacing w:val="6"/>
          <w:sz w:val="31"/>
          <w:szCs w:val="31"/>
        </w:rPr>
        <w:t>项工作的督促协</w:t>
      </w:r>
      <w:r>
        <w:rPr>
          <w:spacing w:val="1"/>
          <w:sz w:val="31"/>
          <w:szCs w:val="31"/>
        </w:rPr>
        <w:t>调，推动各项工作落到实处。</w:t>
      </w:r>
    </w:p>
    <w:p>
      <w:pPr>
        <w:spacing w:line="220" w:lineRule="auto"/>
        <w:rPr>
          <w:sz w:val="31"/>
          <w:szCs w:val="31"/>
        </w:rPr>
        <w:sectPr>
          <w:footerReference r:id="rId10" w:type="default"/>
          <w:pgSz w:w="11900" w:h="16840"/>
          <w:pgMar w:top="1431" w:right="1695" w:bottom="1230" w:left="1785" w:header="0" w:footer="1103" w:gutter="0"/>
          <w:cols w:space="720" w:num="1"/>
        </w:sectPr>
      </w:pPr>
    </w:p>
    <w:p>
      <w:pPr>
        <w:pStyle w:val="2"/>
        <w:spacing w:before="197" w:line="359" w:lineRule="auto"/>
        <w:ind w:left="44" w:firstLine="794"/>
        <w:jc w:val="both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(十八)加强考评问效。</w:t>
      </w:r>
      <w:r>
        <w:rPr>
          <w:spacing w:val="10"/>
          <w:sz w:val="31"/>
          <w:szCs w:val="31"/>
        </w:rPr>
        <w:t xml:space="preserve">自治区工改办已将上述任务列 </w:t>
      </w:r>
      <w:r>
        <w:rPr>
          <w:spacing w:val="5"/>
          <w:sz w:val="31"/>
          <w:szCs w:val="31"/>
        </w:rPr>
        <w:t xml:space="preserve">为年度工作评估评价内容，自治区工改办、市工改办定期调 </w:t>
      </w:r>
      <w:r>
        <w:rPr>
          <w:spacing w:val="-2"/>
          <w:sz w:val="31"/>
          <w:szCs w:val="31"/>
        </w:rPr>
        <w:t>度各地区、各部门改革任务推进落实情况，对工作推进不力、</w:t>
      </w:r>
      <w:r>
        <w:rPr>
          <w:spacing w:val="1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进度较慢的旗县区、市直有关部门和单位，将予以约谈和通</w:t>
      </w:r>
    </w:p>
    <w:p>
      <w:pPr>
        <w:pStyle w:val="2"/>
        <w:spacing w:line="222" w:lineRule="auto"/>
        <w:ind w:left="44"/>
        <w:rPr>
          <w:sz w:val="31"/>
          <w:szCs w:val="31"/>
        </w:rPr>
      </w:pPr>
      <w:r>
        <w:rPr>
          <w:spacing w:val="-12"/>
          <w:sz w:val="31"/>
          <w:szCs w:val="31"/>
        </w:rPr>
        <w:t>报批评。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2"/>
        <w:spacing w:before="100" w:line="222" w:lineRule="auto"/>
        <w:ind w:left="3274"/>
        <w:rPr>
          <w:sz w:val="31"/>
          <w:szCs w:val="31"/>
        </w:rPr>
      </w:pPr>
      <w:r>
        <w:rPr>
          <w:spacing w:val="3"/>
          <w:sz w:val="31"/>
          <w:szCs w:val="31"/>
        </w:rPr>
        <w:t>巴彦淖尔市工程建设项目审批制度</w:t>
      </w:r>
    </w:p>
    <w:p>
      <w:pPr>
        <w:pStyle w:val="2"/>
        <w:spacing w:before="235" w:line="220" w:lineRule="auto"/>
        <w:ind w:left="3245"/>
        <w:rPr>
          <w:sz w:val="31"/>
          <w:szCs w:val="31"/>
        </w:rPr>
      </w:pPr>
      <w:r>
        <w:rPr>
          <w:spacing w:val="21"/>
          <w:sz w:val="31"/>
          <w:szCs w:val="31"/>
        </w:rPr>
        <w:t>改革工作领导小组办公室(代章)</w:t>
      </w:r>
    </w:p>
    <w:p>
      <w:pPr>
        <w:pStyle w:val="2"/>
        <w:spacing w:before="245" w:line="222" w:lineRule="auto"/>
        <w:ind w:left="4375"/>
        <w:rPr>
          <w:sz w:val="31"/>
          <w:szCs w:val="31"/>
        </w:rPr>
      </w:pPr>
      <w:r>
        <w:rPr>
          <w:spacing w:val="45"/>
          <w:sz w:val="31"/>
          <w:szCs w:val="31"/>
        </w:rPr>
        <w:t>2024年4月26日</w:t>
      </w:r>
    </w:p>
    <w:p/>
    <w:sectPr>
      <w:footerReference r:id="rId11" w:type="default"/>
      <w:pgSz w:w="11900" w:h="16840"/>
      <w:pgMar w:top="1431" w:right="1734" w:bottom="1150" w:left="1785" w:header="0" w:footer="10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S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6" w:lineRule="auto"/>
      <w:ind w:left="4510"/>
      <w:rPr>
        <w:sz w:val="13"/>
        <w:szCs w:val="13"/>
      </w:rPr>
    </w:pPr>
    <w:r>
      <w:rPr>
        <w:sz w:val="13"/>
        <w:szCs w:val="13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209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7" w:lineRule="auto"/>
      <w:ind w:left="4202"/>
      <w:rPr>
        <w:sz w:val="15"/>
        <w:szCs w:val="15"/>
      </w:rPr>
    </w:pPr>
    <w:r>
      <w:rPr>
        <w:sz w:val="15"/>
        <w:szCs w:val="15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192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z w:val="13"/>
        <w:szCs w:val="13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84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color w:val="1C1F23"/>
        <w:sz w:val="13"/>
        <w:szCs w:val="13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5" w:lineRule="auto"/>
      <w:ind w:left="4204"/>
      <w:rPr>
        <w:sz w:val="13"/>
        <w:szCs w:val="13"/>
      </w:rPr>
    </w:pPr>
    <w:r>
      <w:rPr>
        <w:sz w:val="13"/>
        <w:szCs w:val="13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74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z w:val="13"/>
        <w:szCs w:val="13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00000000"/>
    <w:rsid w:val="7E70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2024-05-10T10:04:57Z</dcterms:created>
  <dc:creator>Administrator</dc:creator>
  <cp:lastModifiedBy>覆水难收</cp:lastModifiedBy>
  <dcterms:modified xsi:type="dcterms:W3CDTF">2024-05-10T10:06:24Z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1FD350EFBDF7437A83742F52423ED538_13</vt:lpwstr>
  </property>
</Properties>
</file>