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简体" w:hAnsi="仿宋" w:eastAsia="方正小标宋简体"/>
          <w:spacing w:val="-4"/>
          <w:sz w:val="44"/>
          <w:szCs w:val="44"/>
        </w:rPr>
      </w:pPr>
    </w:p>
    <w:p>
      <w:pPr>
        <w:spacing w:line="600" w:lineRule="exact"/>
        <w:jc w:val="both"/>
        <w:rPr>
          <w:rFonts w:hint="eastAsia" w:ascii="方正小标宋简体" w:hAnsi="仿宋" w:eastAsia="方正小标宋简体"/>
          <w:spacing w:val="-4"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仿宋" w:eastAsia="方正小标宋简体"/>
          <w:spacing w:val="-4"/>
          <w:sz w:val="44"/>
          <w:szCs w:val="44"/>
        </w:rPr>
      </w:pPr>
      <w:r>
        <w:rPr>
          <w:rFonts w:hint="eastAsia" w:ascii="方正小标宋简体" w:hAnsi="仿宋" w:eastAsia="方正小标宋简体"/>
          <w:spacing w:val="-4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pacing w:val="-4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/>
          <w:spacing w:val="-4"/>
          <w:sz w:val="44"/>
          <w:szCs w:val="44"/>
        </w:rPr>
        <w:t>年自治区食盐追溯体系建设项目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pacing w:val="-4"/>
          <w:sz w:val="44"/>
          <w:szCs w:val="44"/>
        </w:rPr>
      </w:pPr>
      <w:r>
        <w:rPr>
          <w:rFonts w:hint="eastAsia" w:ascii="方正小标宋简体" w:hAnsi="仿宋" w:eastAsia="方正小标宋简体"/>
          <w:spacing w:val="-4"/>
          <w:sz w:val="44"/>
          <w:szCs w:val="44"/>
        </w:rPr>
        <w:t>申报指南</w:t>
      </w:r>
    </w:p>
    <w:p>
      <w:pPr>
        <w:spacing w:line="600" w:lineRule="exact"/>
        <w:jc w:val="center"/>
        <w:rPr>
          <w:rFonts w:ascii="方正小标宋简体" w:hAnsi="仿宋" w:eastAsia="方正小标宋简体"/>
          <w:spacing w:val="-4"/>
          <w:sz w:val="44"/>
          <w:szCs w:val="44"/>
        </w:rPr>
      </w:pPr>
    </w:p>
    <w:p>
      <w:pPr>
        <w:spacing w:line="60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一、支持方向</w:t>
      </w:r>
    </w:p>
    <w:p>
      <w:pPr>
        <w:spacing w:line="600" w:lineRule="exact"/>
        <w:ind w:firstLine="624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-4"/>
          <w:sz w:val="32"/>
          <w:szCs w:val="32"/>
        </w:rPr>
        <w:t>支持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自治区食盐定点生产</w:t>
      </w:r>
      <w:r>
        <w:rPr>
          <w:rFonts w:hint="eastAsia" w:ascii="仿宋" w:hAnsi="仿宋" w:eastAsia="仿宋"/>
          <w:spacing w:val="-4"/>
          <w:sz w:val="32"/>
          <w:szCs w:val="32"/>
        </w:rPr>
        <w:t>企业开展食盐追溯体系建设，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加快</w:t>
      </w:r>
      <w:r>
        <w:rPr>
          <w:rFonts w:hint="eastAsia" w:ascii="仿宋" w:hAnsi="仿宋" w:eastAsia="仿宋"/>
          <w:spacing w:val="-4"/>
          <w:sz w:val="32"/>
          <w:szCs w:val="32"/>
        </w:rPr>
        <w:t>提升我区食盐定点生产企业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数字化水平</w:t>
      </w:r>
      <w:r>
        <w:rPr>
          <w:rFonts w:hint="eastAsia" w:ascii="仿宋" w:hAnsi="仿宋" w:eastAsia="仿宋"/>
          <w:spacing w:val="-4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二、申报资格及条件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</w:rPr>
        <w:t>（一）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区内食盐定点生产</w:t>
      </w:r>
      <w:r>
        <w:rPr>
          <w:rFonts w:hint="eastAsia" w:ascii="仿宋" w:hAnsi="仿宋" w:eastAsia="仿宋" w:cs="楷体"/>
          <w:bCs/>
          <w:sz w:val="32"/>
          <w:szCs w:val="32"/>
        </w:rPr>
        <w:t>企业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/>
          <w:spacing w:val="-4"/>
          <w:sz w:val="32"/>
          <w:szCs w:val="32"/>
        </w:rPr>
      </w:pPr>
      <w:r>
        <w:rPr>
          <w:rFonts w:hint="eastAsia" w:ascii="仿宋" w:hAnsi="仿宋" w:eastAsia="仿宋" w:cs="楷体"/>
          <w:bCs/>
          <w:sz w:val="32"/>
          <w:szCs w:val="32"/>
        </w:rPr>
        <w:t>（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pacing w:val="-4"/>
          <w:sz w:val="32"/>
          <w:szCs w:val="32"/>
        </w:rPr>
        <w:t>）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申报期内无</w:t>
      </w:r>
      <w:r>
        <w:rPr>
          <w:rFonts w:hint="eastAsia" w:ascii="仿宋" w:hAnsi="仿宋" w:eastAsia="仿宋"/>
          <w:spacing w:val="-4"/>
          <w:sz w:val="32"/>
          <w:szCs w:val="32"/>
        </w:rPr>
        <w:t>失信记录（以“信用中国”、“信用内蒙古”网站查询信息为准）。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楷体"/>
          <w:bCs/>
          <w:sz w:val="32"/>
          <w:szCs w:val="32"/>
        </w:rPr>
      </w:pPr>
      <w:r>
        <w:rPr>
          <w:rFonts w:hint="eastAsia" w:ascii="仿宋" w:hAnsi="仿宋" w:eastAsia="仿宋" w:cs="楷体"/>
          <w:bCs/>
          <w:sz w:val="32"/>
          <w:szCs w:val="32"/>
        </w:rPr>
        <w:t>（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楷体"/>
          <w:bCs/>
          <w:sz w:val="32"/>
          <w:szCs w:val="32"/>
        </w:rPr>
        <w:t>）已建设</w:t>
      </w:r>
      <w:r>
        <w:rPr>
          <w:rFonts w:hint="eastAsia" w:ascii="仿宋" w:hAnsi="仿宋" w:eastAsia="仿宋"/>
          <w:spacing w:val="-4"/>
          <w:sz w:val="32"/>
          <w:szCs w:val="32"/>
        </w:rPr>
        <w:t>食盐追溯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楷体"/>
          <w:bCs/>
          <w:sz w:val="32"/>
          <w:szCs w:val="32"/>
        </w:rPr>
        <w:t>接入国家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食盐追溯系统</w:t>
      </w:r>
      <w:r>
        <w:rPr>
          <w:rFonts w:hint="eastAsia" w:ascii="仿宋" w:hAnsi="仿宋" w:eastAsia="仿宋" w:cs="楷体"/>
          <w:bCs/>
          <w:sz w:val="32"/>
          <w:szCs w:val="32"/>
        </w:rPr>
        <w:t>平台。</w:t>
      </w:r>
    </w:p>
    <w:p>
      <w:pPr>
        <w:spacing w:line="600" w:lineRule="exact"/>
        <w:ind w:firstLine="624" w:firstLineChars="200"/>
        <w:jc w:val="both"/>
        <w:rPr>
          <w:rFonts w:hint="eastAsia" w:ascii="仿宋" w:hAnsi="仿宋" w:eastAsia="仿宋" w:cs="楷体"/>
          <w:bCs/>
          <w:sz w:val="32"/>
          <w:szCs w:val="32"/>
        </w:rPr>
      </w:pP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（四）企业需提供近三年未发生较大安全、环保和质量事故的承诺书；如发现不实承诺，将被列入自治区重点产业（园区）发展专项资金黑名单，两年内不再给予资金支持。</w:t>
      </w:r>
    </w:p>
    <w:p>
      <w:pPr>
        <w:spacing w:line="60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、申报材料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</w:rPr>
        <w:t>（一）《内蒙古自治区食盐追溯体系建设项目申报表》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</w:rPr>
        <w:t>（二）营业执照复印件、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食盐定点生产企业证书</w:t>
      </w:r>
      <w:r>
        <w:rPr>
          <w:rFonts w:hint="eastAsia" w:ascii="仿宋" w:hAnsi="仿宋" w:eastAsia="仿宋" w:cs="楷体"/>
          <w:bCs/>
          <w:sz w:val="32"/>
          <w:szCs w:val="32"/>
        </w:rPr>
        <w:t>复印件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spacing w:line="600" w:lineRule="exact"/>
        <w:ind w:left="17" w:leftChars="8" w:firstLine="636" w:firstLineChars="199"/>
        <w:jc w:val="both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</w:rPr>
        <w:t>（三）开展食盐追溯体系建设情况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。</w:t>
      </w:r>
    </w:p>
    <w:p>
      <w:pPr>
        <w:spacing w:line="600" w:lineRule="exact"/>
        <w:ind w:left="17" w:leftChars="8" w:firstLine="636" w:firstLineChars="199"/>
        <w:jc w:val="both"/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接入国家食盐追溯系统平台且完成数据传输截图。</w:t>
      </w:r>
    </w:p>
    <w:p>
      <w:pPr>
        <w:spacing w:line="600" w:lineRule="exact"/>
        <w:ind w:left="1918" w:leftChars="304" w:hanging="1280" w:hangingChars="400"/>
        <w:jc w:val="left"/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/>
          <w:spacing w:val="-4"/>
          <w:sz w:val="32"/>
          <w:szCs w:val="32"/>
        </w:rPr>
        <w:t>“信用中国”、“信用内蒙古”网站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信用查询截图。</w:t>
      </w:r>
    </w:p>
    <w:p>
      <w:pPr>
        <w:spacing w:line="600" w:lineRule="exact"/>
        <w:ind w:left="1918" w:leftChars="304" w:hanging="1280" w:hangingChars="400"/>
        <w:jc w:val="left"/>
        <w:rPr>
          <w:rFonts w:hint="eastAsia"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/>
          <w:bCs/>
          <w:sz w:val="32"/>
          <w:szCs w:val="32"/>
        </w:rPr>
        <w:t>专项资金绩效评价表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</w:t>
      </w:r>
    </w:p>
    <w:p>
      <w:pPr>
        <w:spacing w:line="600" w:lineRule="exact"/>
        <w:ind w:left="1918" w:leftChars="304" w:hanging="1280" w:hangingChars="400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四、绩效目标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推动食盐追溯系统建设，对接国家食盐追溯系统平台，加快提升我区食盐定点生产企业数字化水平，加强产品质量安全保障。</w:t>
      </w:r>
    </w:p>
    <w:p>
      <w:pPr>
        <w:spacing w:line="600" w:lineRule="exact"/>
        <w:jc w:val="both"/>
        <w:rPr>
          <w:rFonts w:hint="eastAsia" w:ascii="仿宋" w:hAnsi="仿宋" w:eastAsia="仿宋" w:cs="楷体"/>
          <w:bCs/>
          <w:sz w:val="32"/>
          <w:szCs w:val="32"/>
        </w:rPr>
      </w:pPr>
    </w:p>
    <w:p>
      <w:pPr>
        <w:spacing w:line="600" w:lineRule="exact"/>
        <w:ind w:left="1918" w:leftChars="304" w:hanging="1280" w:hangingChars="400"/>
        <w:jc w:val="both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内蒙古自治区食盐追溯体系建设项目申报表</w:t>
      </w:r>
    </w:p>
    <w:p>
      <w:pPr>
        <w:spacing w:line="600" w:lineRule="exact"/>
        <w:ind w:left="1916" w:leftChars="760" w:hanging="320" w:hangingChars="100"/>
        <w:jc w:val="both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内蒙古自治区食盐追溯体系建设专项资金绩效评价表</w:t>
      </w:r>
    </w:p>
    <w:p>
      <w:pPr>
        <w:spacing w:line="600" w:lineRule="exact"/>
        <w:ind w:left="1918" w:leftChars="304" w:hanging="1280" w:hangingChars="400"/>
        <w:jc w:val="both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1040" w:firstLineChars="200"/>
        <w:jc w:val="center"/>
        <w:rPr>
          <w:rFonts w:hint="eastAsia"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内蒙古自治区食盐追溯体系</w:t>
      </w:r>
    </w:p>
    <w:p>
      <w:pPr>
        <w:spacing w:line="600" w:lineRule="exact"/>
        <w:ind w:firstLine="1040" w:firstLineChars="200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黑体" w:hAnsi="黑体" w:eastAsia="黑体"/>
          <w:bCs/>
          <w:sz w:val="52"/>
          <w:szCs w:val="52"/>
        </w:rPr>
        <w:t>建设项目申报表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1260" w:firstLineChars="450"/>
        <w:jc w:val="left"/>
        <w:rPr>
          <w:rFonts w:ascii="黑体" w:hAnsi="黑体" w:eastAsia="黑体"/>
          <w:bCs/>
          <w:sz w:val="28"/>
          <w:szCs w:val="28"/>
          <w:u w:val="single"/>
        </w:rPr>
      </w:pPr>
      <w:r>
        <w:rPr>
          <w:rFonts w:hint="eastAsia" w:ascii="黑体" w:hAnsi="黑体" w:eastAsia="黑体"/>
          <w:bCs/>
          <w:sz w:val="28"/>
          <w:szCs w:val="28"/>
        </w:rPr>
        <w:t>申报单位（盖章）：</w:t>
      </w:r>
      <w:r>
        <w:rPr>
          <w:rFonts w:hint="eastAsia" w:ascii="黑体" w:hAnsi="黑体" w:eastAsia="黑体"/>
          <w:bCs/>
          <w:sz w:val="28"/>
          <w:szCs w:val="28"/>
          <w:u w:val="single"/>
        </w:rPr>
        <w:t xml:space="preserve">                           </w:t>
      </w:r>
    </w:p>
    <w:p>
      <w:pPr>
        <w:spacing w:line="600" w:lineRule="exact"/>
        <w:ind w:firstLine="1260" w:firstLineChars="450"/>
        <w:jc w:val="left"/>
        <w:rPr>
          <w:rFonts w:ascii="黑体" w:hAnsi="黑体" w:eastAsia="黑体"/>
          <w:bCs/>
          <w:sz w:val="28"/>
          <w:szCs w:val="28"/>
          <w:u w:val="single"/>
        </w:rPr>
      </w:pPr>
      <w:r>
        <w:rPr>
          <w:rFonts w:hint="eastAsia" w:ascii="黑体" w:hAnsi="黑体" w:eastAsia="黑体"/>
          <w:bCs/>
          <w:sz w:val="28"/>
          <w:szCs w:val="28"/>
        </w:rPr>
        <w:t>法 定 代 表 人：</w:t>
      </w:r>
      <w:r>
        <w:rPr>
          <w:rFonts w:hint="eastAsia" w:ascii="黑体" w:hAnsi="黑体" w:eastAsia="黑体"/>
          <w:bCs/>
          <w:sz w:val="28"/>
          <w:szCs w:val="28"/>
          <w:u w:val="single"/>
        </w:rPr>
        <w:t xml:space="preserve">                            </w:t>
      </w:r>
    </w:p>
    <w:p>
      <w:pPr>
        <w:spacing w:line="600" w:lineRule="exact"/>
        <w:ind w:firstLine="1260" w:firstLineChars="450"/>
        <w:jc w:val="left"/>
        <w:rPr>
          <w:rFonts w:ascii="黑体" w:hAnsi="黑体" w:eastAsia="黑体"/>
          <w:bCs/>
          <w:sz w:val="28"/>
          <w:szCs w:val="28"/>
          <w:u w:val="single"/>
        </w:rPr>
      </w:pPr>
      <w:r>
        <w:rPr>
          <w:rFonts w:hint="eastAsia" w:ascii="黑体" w:hAnsi="黑体" w:eastAsia="黑体"/>
          <w:bCs/>
          <w:sz w:val="28"/>
          <w:szCs w:val="28"/>
        </w:rPr>
        <w:t>联    系    人：</w:t>
      </w:r>
      <w:r>
        <w:rPr>
          <w:rFonts w:hint="eastAsia" w:ascii="黑体" w:hAnsi="黑体" w:eastAsia="黑体"/>
          <w:bCs/>
          <w:sz w:val="28"/>
          <w:szCs w:val="28"/>
          <w:u w:val="single"/>
        </w:rPr>
        <w:t xml:space="preserve">                            </w:t>
      </w:r>
    </w:p>
    <w:p>
      <w:pPr>
        <w:spacing w:line="600" w:lineRule="exact"/>
        <w:ind w:firstLine="1260" w:firstLineChars="450"/>
        <w:jc w:val="left"/>
        <w:rPr>
          <w:rFonts w:ascii="黑体" w:hAnsi="黑体" w:eastAsia="黑体"/>
          <w:bCs/>
          <w:sz w:val="28"/>
          <w:szCs w:val="28"/>
          <w:u w:val="single"/>
        </w:rPr>
      </w:pPr>
      <w:r>
        <w:rPr>
          <w:rFonts w:hint="eastAsia" w:ascii="黑体" w:hAnsi="黑体" w:eastAsia="黑体"/>
          <w:bCs/>
          <w:sz w:val="28"/>
          <w:szCs w:val="28"/>
        </w:rPr>
        <w:t>联  系  电  话：</w:t>
      </w:r>
      <w:r>
        <w:rPr>
          <w:rFonts w:hint="eastAsia" w:ascii="黑体" w:hAnsi="黑体" w:eastAsia="黑体"/>
          <w:bCs/>
          <w:sz w:val="28"/>
          <w:szCs w:val="28"/>
          <w:u w:val="single"/>
        </w:rPr>
        <w:t xml:space="preserve">                            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980" w:firstLineChars="350"/>
        <w:jc w:val="left"/>
        <w:rPr>
          <w:rFonts w:ascii="黑体" w:hAnsi="黑体" w:eastAsia="黑体"/>
          <w:bCs/>
          <w:sz w:val="28"/>
          <w:szCs w:val="28"/>
        </w:rPr>
      </w:pPr>
    </w:p>
    <w:p>
      <w:pPr>
        <w:spacing w:line="600" w:lineRule="exact"/>
        <w:ind w:firstLine="1680" w:firstLineChars="600"/>
        <w:jc w:val="left"/>
        <w:rPr>
          <w:rFonts w:ascii="黑体" w:hAnsi="黑体" w:eastAsia="黑体"/>
          <w:bCs/>
          <w:sz w:val="28"/>
          <w:szCs w:val="28"/>
        </w:rPr>
      </w:pPr>
    </w:p>
    <w:p>
      <w:pPr>
        <w:spacing w:line="600" w:lineRule="exact"/>
        <w:ind w:firstLine="1680" w:firstLineChars="6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申请日期         年        月        日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企业真实性承诺书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本企业承诺：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1.本申报书中所填写的内容真实、合法、有效。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2.提供的申报资料和文件内容真实、可靠、事实存在。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3.本申报书中所涉及单位的知识产权、商业秘密明晰完整，归属本单位或技术来源正当合法，未剽窃他人成果，未侵犯他人的知识产权或商业秘密。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bCs/>
          <w:sz w:val="32"/>
          <w:szCs w:val="32"/>
        </w:rPr>
        <w:t>年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1月1日至今</w:t>
      </w:r>
      <w:r>
        <w:rPr>
          <w:rFonts w:hint="eastAsia" w:ascii="仿宋" w:hAnsi="仿宋" w:eastAsia="仿宋"/>
          <w:bCs/>
          <w:sz w:val="32"/>
          <w:szCs w:val="32"/>
        </w:rPr>
        <w:t>未发生较大安全、环保、质量事件。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若发生与上述承诺相违背的事实，由本单位承担法律责任。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2560" w:firstLineChars="8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法定代表人（签字）：</w:t>
      </w:r>
    </w:p>
    <w:p>
      <w:pPr>
        <w:spacing w:line="600" w:lineRule="exact"/>
        <w:ind w:firstLine="2560" w:firstLineChars="8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单位（盖章）：</w:t>
      </w:r>
    </w:p>
    <w:p>
      <w:pPr>
        <w:spacing w:line="600" w:lineRule="exact"/>
        <w:ind w:firstLine="2560" w:firstLineChars="800"/>
        <w:jc w:val="left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4320" w:firstLineChars="135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年    月     日</w:t>
      </w:r>
    </w:p>
    <w:p>
      <w:pPr>
        <w:spacing w:line="600" w:lineRule="exact"/>
        <w:ind w:firstLine="4320" w:firstLineChars="1350"/>
        <w:jc w:val="left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600" w:lineRule="exact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jc w:val="left"/>
        <w:rPr>
          <w:rFonts w:ascii="仿宋" w:hAnsi="仿宋" w:eastAsia="仿宋"/>
          <w:bCs/>
          <w:sz w:val="32"/>
          <w:szCs w:val="32"/>
        </w:rPr>
      </w:pPr>
    </w:p>
    <w:tbl>
      <w:tblPr>
        <w:tblStyle w:val="8"/>
        <w:tblW w:w="83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223"/>
        <w:gridCol w:w="492"/>
        <w:gridCol w:w="2"/>
        <w:gridCol w:w="924"/>
        <w:gridCol w:w="850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8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8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（一）企业基本情况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企业名称</w:t>
            </w:r>
          </w:p>
        </w:tc>
        <w:tc>
          <w:tcPr>
            <w:tcW w:w="6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注册地址</w:t>
            </w:r>
          </w:p>
        </w:tc>
        <w:tc>
          <w:tcPr>
            <w:tcW w:w="6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法定代表人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组织机构代码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通信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地址</w:t>
            </w:r>
          </w:p>
        </w:tc>
        <w:tc>
          <w:tcPr>
            <w:tcW w:w="6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</w:trPr>
        <w:tc>
          <w:tcPr>
            <w:tcW w:w="4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接入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国家食盐追溯系统平台</w:t>
            </w: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时间</w:t>
            </w:r>
          </w:p>
        </w:tc>
        <w:tc>
          <w:tcPr>
            <w:tcW w:w="3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联系人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职务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邮箱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8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二、食盐追溯体系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1" w:hRule="exact"/>
        </w:trPr>
        <w:tc>
          <w:tcPr>
            <w:tcW w:w="8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（一）简要叙述食盐追溯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体系建设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情况</w:t>
            </w: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0" w:hRule="exact"/>
        </w:trPr>
        <w:tc>
          <w:tcPr>
            <w:tcW w:w="8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（二）企业研发能力（负责质检、管理专门机构及专职人员情况，负责监测与评价专门机构及专职人员情况）</w:t>
            </w: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exact"/>
        </w:trPr>
        <w:tc>
          <w:tcPr>
            <w:tcW w:w="8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（三）内控质量标准及工艺规程简介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exact"/>
        </w:trPr>
        <w:tc>
          <w:tcPr>
            <w:tcW w:w="8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（四）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主要产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品销售情况（包括销售额、市场区域、本公司产品的市场占有率）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8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三、审核意见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8" w:hRule="exact"/>
        </w:trPr>
        <w:tc>
          <w:tcPr>
            <w:tcW w:w="8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盟市工信部门审核意见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0" w:firstLineChars="200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单位盖章：</w:t>
            </w:r>
          </w:p>
          <w:p>
            <w:pPr>
              <w:spacing w:line="360" w:lineRule="auto"/>
              <w:ind w:firstLine="5160" w:firstLineChars="215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2" w:hRule="exact"/>
        </w:trPr>
        <w:tc>
          <w:tcPr>
            <w:tcW w:w="8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盟市财政部门审核意见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单位盖章：</w:t>
            </w:r>
          </w:p>
          <w:p>
            <w:pPr>
              <w:spacing w:line="360" w:lineRule="auto"/>
              <w:ind w:firstLine="5040" w:firstLineChars="210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内蒙古自治区食盐追溯体系建设</w:t>
      </w:r>
    </w:p>
    <w:tbl>
      <w:tblPr>
        <w:tblStyle w:val="9"/>
        <w:tblpPr w:leftFromText="181" w:rightFromText="181" w:vertAnchor="page" w:horzAnchor="page" w:tblpX="1410" w:tblpY="3690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828"/>
        <w:gridCol w:w="2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73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073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目标1：对开展食盐追溯体系建设，且接入国家国家食盐追溯系统平台的企业给予奖补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目标2：加快提升我区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  <w:t>食盐定点生产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企业数字化水平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  <w:t>，加强产品质量安全保障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二级指标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三级指标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3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数量指标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  <w:t>接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入国家食盐追溯系统平台的企业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  <w:t>平台数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3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质量指标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  <w:t>满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足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  <w:t>国家食盐追溯系统平台对接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标准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  <w:t>，且已完成对接并实现数据传输。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项目质量可控性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0次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  <w:t>重大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安全、质量、违纪问题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时效指标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食盐追溯系统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建设完成及时率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="东文宋体" w:hAnsi="东文宋体" w:eastAsia="东文宋体" w:cs="东文宋体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东文宋体" w:hAnsi="东文宋体" w:eastAsia="东文宋体" w:cs="东文宋体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3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成本指标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项目总投资完成率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="东文宋体" w:hAnsi="东文宋体" w:eastAsia="东文宋体" w:cs="东文宋体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东文宋体" w:hAnsi="东文宋体" w:eastAsia="东文宋体" w:cs="东文宋体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经济效益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指标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受补助企业运行情况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≥90%企业数量运行机制、经济效益良好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社会效益指标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提升企业社会影响力</w:t>
            </w:r>
          </w:p>
        </w:tc>
        <w:tc>
          <w:tcPr>
            <w:tcW w:w="286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/中/低/差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对企业发展、技术创新等产生可持续影响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/中/低/差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服务对象满意度指标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服务对象满意度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≥90%</w:t>
            </w:r>
          </w:p>
        </w:tc>
      </w:tr>
    </w:tbl>
    <w:p>
      <w:pPr>
        <w:jc w:val="center"/>
        <w:rPr>
          <w:rFonts w:asciiTheme="minorHAnsi" w:hAnsiTheme="minorHAnsi" w:eastAsiaTheme="minorEastAsia" w:cstheme="minorBidi"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专项资金绩效评价表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FF"/>
    <w:rsid w:val="00036711"/>
    <w:rsid w:val="000677DD"/>
    <w:rsid w:val="00074D07"/>
    <w:rsid w:val="00096A7E"/>
    <w:rsid w:val="000B3B76"/>
    <w:rsid w:val="000C22CA"/>
    <w:rsid w:val="00141E1B"/>
    <w:rsid w:val="00152B37"/>
    <w:rsid w:val="00164E73"/>
    <w:rsid w:val="00173A26"/>
    <w:rsid w:val="001821E4"/>
    <w:rsid w:val="001A0A1E"/>
    <w:rsid w:val="001B3E5C"/>
    <w:rsid w:val="001D1C2D"/>
    <w:rsid w:val="001E69EB"/>
    <w:rsid w:val="001F51C2"/>
    <w:rsid w:val="0024529C"/>
    <w:rsid w:val="00290672"/>
    <w:rsid w:val="002C1CF0"/>
    <w:rsid w:val="0037030C"/>
    <w:rsid w:val="003B100B"/>
    <w:rsid w:val="003D06E9"/>
    <w:rsid w:val="003D4A13"/>
    <w:rsid w:val="003E4B24"/>
    <w:rsid w:val="004A4BE3"/>
    <w:rsid w:val="004B58E0"/>
    <w:rsid w:val="004E471B"/>
    <w:rsid w:val="00502FF6"/>
    <w:rsid w:val="00510DAC"/>
    <w:rsid w:val="00525708"/>
    <w:rsid w:val="00526BBA"/>
    <w:rsid w:val="00526BDC"/>
    <w:rsid w:val="0054797F"/>
    <w:rsid w:val="00551AC1"/>
    <w:rsid w:val="0057207E"/>
    <w:rsid w:val="005A164E"/>
    <w:rsid w:val="005A483B"/>
    <w:rsid w:val="006040C7"/>
    <w:rsid w:val="00625328"/>
    <w:rsid w:val="0064547E"/>
    <w:rsid w:val="00723371"/>
    <w:rsid w:val="00786145"/>
    <w:rsid w:val="0079269E"/>
    <w:rsid w:val="007B1E1F"/>
    <w:rsid w:val="007C6F0B"/>
    <w:rsid w:val="00822B7E"/>
    <w:rsid w:val="00843AB8"/>
    <w:rsid w:val="008D0B76"/>
    <w:rsid w:val="0091575D"/>
    <w:rsid w:val="0092197E"/>
    <w:rsid w:val="009658FF"/>
    <w:rsid w:val="009A32AB"/>
    <w:rsid w:val="009E22B8"/>
    <w:rsid w:val="00A20B68"/>
    <w:rsid w:val="00A4196A"/>
    <w:rsid w:val="00A4638A"/>
    <w:rsid w:val="00A56365"/>
    <w:rsid w:val="00AA0293"/>
    <w:rsid w:val="00AB42CC"/>
    <w:rsid w:val="00AF4739"/>
    <w:rsid w:val="00B53B65"/>
    <w:rsid w:val="00B61741"/>
    <w:rsid w:val="00B76D8E"/>
    <w:rsid w:val="00B80DAE"/>
    <w:rsid w:val="00BA609F"/>
    <w:rsid w:val="00BF218E"/>
    <w:rsid w:val="00C13228"/>
    <w:rsid w:val="00C45B44"/>
    <w:rsid w:val="00C63EB3"/>
    <w:rsid w:val="00C77794"/>
    <w:rsid w:val="00CB5AFB"/>
    <w:rsid w:val="00CE5B7F"/>
    <w:rsid w:val="00CF0C4D"/>
    <w:rsid w:val="00CF469F"/>
    <w:rsid w:val="00D2781A"/>
    <w:rsid w:val="00D40CB9"/>
    <w:rsid w:val="00D40EB0"/>
    <w:rsid w:val="00DA7C58"/>
    <w:rsid w:val="00DD43E8"/>
    <w:rsid w:val="00DD71FD"/>
    <w:rsid w:val="00DF39E4"/>
    <w:rsid w:val="00E21AC7"/>
    <w:rsid w:val="00E271AB"/>
    <w:rsid w:val="00E50137"/>
    <w:rsid w:val="00E50392"/>
    <w:rsid w:val="00E545A0"/>
    <w:rsid w:val="00E54C84"/>
    <w:rsid w:val="00E6133D"/>
    <w:rsid w:val="00E62759"/>
    <w:rsid w:val="00EB0FBC"/>
    <w:rsid w:val="00EB36E4"/>
    <w:rsid w:val="00F53441"/>
    <w:rsid w:val="00F555AC"/>
    <w:rsid w:val="00F76688"/>
    <w:rsid w:val="00F84942"/>
    <w:rsid w:val="00F85ACB"/>
    <w:rsid w:val="00FE16A7"/>
    <w:rsid w:val="051647BF"/>
    <w:rsid w:val="11460F31"/>
    <w:rsid w:val="17476555"/>
    <w:rsid w:val="1763773F"/>
    <w:rsid w:val="17ABAEDF"/>
    <w:rsid w:val="1B776431"/>
    <w:rsid w:val="1FCF9650"/>
    <w:rsid w:val="2BF71848"/>
    <w:rsid w:val="2F7F1CE3"/>
    <w:rsid w:val="3BBF03FD"/>
    <w:rsid w:val="3E9BB216"/>
    <w:rsid w:val="3EFBA9D1"/>
    <w:rsid w:val="3F292448"/>
    <w:rsid w:val="565C4AAE"/>
    <w:rsid w:val="5A1A18D9"/>
    <w:rsid w:val="5B7B8C6E"/>
    <w:rsid w:val="5CB47AA0"/>
    <w:rsid w:val="5CEF6E31"/>
    <w:rsid w:val="5EDF8A83"/>
    <w:rsid w:val="65FD748F"/>
    <w:rsid w:val="6AFBF8E9"/>
    <w:rsid w:val="6BD54A17"/>
    <w:rsid w:val="75F64D88"/>
    <w:rsid w:val="7B09A0F9"/>
    <w:rsid w:val="7B3FCCDC"/>
    <w:rsid w:val="7CF7176C"/>
    <w:rsid w:val="7DF41034"/>
    <w:rsid w:val="7F37DC09"/>
    <w:rsid w:val="7FF59B47"/>
    <w:rsid w:val="999B6931"/>
    <w:rsid w:val="AD9FD3E7"/>
    <w:rsid w:val="BF3DF70C"/>
    <w:rsid w:val="BFED63E4"/>
    <w:rsid w:val="D7F7A4E4"/>
    <w:rsid w:val="DAD6713E"/>
    <w:rsid w:val="EC29F7B9"/>
    <w:rsid w:val="ED5F9022"/>
    <w:rsid w:val="F3FE8130"/>
    <w:rsid w:val="F4E73E14"/>
    <w:rsid w:val="F7AE61A5"/>
    <w:rsid w:val="FC734B11"/>
    <w:rsid w:val="FCBF07B5"/>
    <w:rsid w:val="FD9F4C7D"/>
    <w:rsid w:val="FF77EC81"/>
    <w:rsid w:val="FF7B125B"/>
    <w:rsid w:val="FFAF8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321</Words>
  <Characters>1832</Characters>
  <Lines>15</Lines>
  <Paragraphs>4</Paragraphs>
  <TotalTime>4</TotalTime>
  <ScaleCrop>false</ScaleCrop>
  <LinksUpToDate>false</LinksUpToDate>
  <CharactersWithSpaces>2149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2019-11-25T03:02:00Z</dcterms:created>
  <dc:creator>乌海芝</dc:creator>
  <cp:lastModifiedBy>有贼心有贼胆</cp:lastModifiedBy>
  <cp:lastPrinted>2018-08-20T08:00:00Z</cp:lastPrinted>
  <dcterms:modified xsi:type="dcterms:W3CDTF">2023-03-28T06:32:45Z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