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bookmarkStart w:id="0" w:name="_GoBack"/>
      <w:bookmarkEnd w:id="0"/>
      <w:r>
        <w:rPr>
          <w:rFonts w:hint="eastAsia" w:ascii="方正小标宋简体" w:hAnsi="方正小标宋简体" w:eastAsia="方正小标宋简体" w:cs="方正小标宋简体"/>
          <w:b w:val="0"/>
          <w:bCs/>
          <w:sz w:val="44"/>
          <w:szCs w:val="44"/>
          <w:lang w:val="en-US" w:eastAsia="zh-CN"/>
        </w:rPr>
        <w:t>内蒙古</w:t>
      </w:r>
      <w:r>
        <w:rPr>
          <w:rFonts w:hint="eastAsia" w:ascii="方正小标宋简体" w:hAnsi="方正小标宋简体" w:eastAsia="方正小标宋简体" w:cs="方正小标宋简体"/>
          <w:b w:val="0"/>
          <w:bCs/>
          <w:sz w:val="44"/>
          <w:szCs w:val="44"/>
          <w:lang w:eastAsia="zh-CN"/>
        </w:rPr>
        <w:t>自治区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中小企业</w:t>
      </w:r>
      <w:r>
        <w:rPr>
          <w:rFonts w:hint="eastAsia" w:ascii="方正小标宋简体" w:hAnsi="方正小标宋简体" w:eastAsia="方正小标宋简体" w:cs="方正小标宋简体"/>
          <w:b w:val="0"/>
          <w:bCs/>
          <w:sz w:val="44"/>
          <w:szCs w:val="44"/>
          <w:lang w:val="en-US" w:eastAsia="zh-CN"/>
        </w:rPr>
        <w:t>特色产业集群</w:t>
      </w:r>
      <w:r>
        <w:rPr>
          <w:rFonts w:hint="eastAsia" w:ascii="方正小标宋简体" w:hAnsi="方正小标宋简体" w:eastAsia="方正小标宋简体" w:cs="方正小标宋简体"/>
          <w:b w:val="0"/>
          <w:bCs/>
          <w:sz w:val="44"/>
          <w:szCs w:val="44"/>
        </w:rPr>
        <w:t>申报指南</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sz w:val="44"/>
          <w:szCs w:val="44"/>
        </w:rPr>
      </w:pPr>
    </w:p>
    <w:p>
      <w:pPr>
        <w:spacing w:line="240" w:lineRule="atLeast"/>
        <w:ind w:firstLine="640" w:firstLineChars="200"/>
        <w:rPr>
          <w:rFonts w:hint="eastAsia" w:ascii="黑体" w:hAnsi="宋体" w:eastAsia="黑体"/>
          <w:sz w:val="32"/>
          <w:szCs w:val="32"/>
        </w:rPr>
      </w:pPr>
      <w:r>
        <w:rPr>
          <w:rFonts w:hint="eastAsia" w:ascii="黑体" w:hAnsi="黑体" w:eastAsia="黑体"/>
          <w:sz w:val="32"/>
          <w:szCs w:val="32"/>
        </w:rPr>
        <w:t>一、支持方向</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eastAsia="zh-CN"/>
        </w:rPr>
        <w:t>重点支持</w:t>
      </w:r>
      <w:r>
        <w:rPr>
          <w:rFonts w:hint="eastAsia" w:ascii="仿宋_GB2312" w:hAnsi="仿宋_GB2312" w:eastAsia="仿宋_GB2312" w:cs="仿宋_GB2312"/>
          <w:color w:val="000000"/>
          <w:kern w:val="0"/>
          <w:sz w:val="32"/>
          <w:szCs w:val="32"/>
          <w:lang w:val="en-US" w:eastAsia="zh-CN"/>
        </w:rPr>
        <w:t>以中小企业为主体、主导产业聚焦、优势特色突出、具有较强核心竞争力的中小企业特色产业集群</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二、申报条件</w:t>
      </w:r>
    </w:p>
    <w:p>
      <w:pPr>
        <w:ind w:firstLine="64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特色产业集群需满足以下基本条件：</w:t>
      </w:r>
    </w:p>
    <w:p>
      <w:pPr>
        <w:widowControl/>
        <w:adjustRightInd w:val="0"/>
        <w:snapToGrid w:val="0"/>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（一）集群主导产业为</w:t>
      </w:r>
      <w:r>
        <w:rPr>
          <w:rFonts w:ascii="Times New Roman" w:hAnsi="Times New Roman" w:eastAsia="方正仿宋_GBK"/>
          <w:color w:val="000000"/>
          <w:sz w:val="32"/>
          <w:szCs w:val="32"/>
        </w:rPr>
        <w:t>所在</w:t>
      </w:r>
      <w:r>
        <w:rPr>
          <w:rFonts w:hint="eastAsia" w:ascii="Times New Roman" w:hAnsi="Times New Roman" w:eastAsia="方正仿宋_GBK"/>
          <w:color w:val="000000"/>
          <w:sz w:val="32"/>
          <w:szCs w:val="32"/>
          <w:lang w:eastAsia="zh-CN"/>
        </w:rPr>
        <w:t>地</w:t>
      </w:r>
      <w:r>
        <w:rPr>
          <w:rFonts w:ascii="Times New Roman" w:hAnsi="Times New Roman" w:eastAsia="方正仿宋_GBK"/>
          <w:color w:val="000000"/>
          <w:sz w:val="32"/>
          <w:szCs w:val="32"/>
        </w:rPr>
        <w:t>的支柱或特色产业，</w:t>
      </w:r>
      <w:r>
        <w:rPr>
          <w:rFonts w:hint="eastAsia" w:ascii="方正仿宋_GBK" w:hAnsi="方正仿宋_GBK" w:eastAsia="方正仿宋_GBK" w:cs="方正仿宋_GBK"/>
          <w:color w:val="000000"/>
          <w:sz w:val="32"/>
          <w:szCs w:val="32"/>
          <w:lang w:val="en-US" w:eastAsia="zh-CN"/>
        </w:rPr>
        <w:t>符合国家和自治区产业政策，</w:t>
      </w:r>
      <w:r>
        <w:rPr>
          <w:rFonts w:ascii="Times New Roman" w:hAnsi="Times New Roman" w:eastAsia="方正仿宋_GBK"/>
          <w:color w:val="000000"/>
          <w:sz w:val="32"/>
          <w:szCs w:val="32"/>
        </w:rPr>
        <w:t>需聚焦细分领域，且发展水平居于细分领域全</w:t>
      </w:r>
      <w:r>
        <w:rPr>
          <w:rFonts w:hint="eastAsia" w:ascii="Times New Roman" w:hAnsi="Times New Roman" w:eastAsia="方正仿宋_GBK"/>
          <w:color w:val="000000"/>
          <w:sz w:val="32"/>
          <w:szCs w:val="32"/>
          <w:lang w:eastAsia="zh-CN"/>
        </w:rPr>
        <w:t>区</w:t>
      </w:r>
      <w:r>
        <w:rPr>
          <w:rFonts w:ascii="Times New Roman" w:hAnsi="Times New Roman" w:eastAsia="方正仿宋_GBK"/>
          <w:color w:val="000000"/>
          <w:sz w:val="32"/>
          <w:szCs w:val="32"/>
        </w:rPr>
        <w:t>乃至全国前列</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重点支持主导产业</w:t>
      </w:r>
      <w:r>
        <w:rPr>
          <w:rFonts w:hint="eastAsia" w:ascii="Times New Roman" w:hAnsi="Times New Roman" w:eastAsia="方正仿宋_GBK"/>
          <w:color w:val="000000"/>
          <w:sz w:val="32"/>
          <w:szCs w:val="32"/>
          <w:lang w:eastAsia="zh-CN"/>
        </w:rPr>
        <w:t>属于自治区</w:t>
      </w:r>
      <w:r>
        <w:rPr>
          <w:rFonts w:hint="eastAsia" w:ascii="方正仿宋_GBK" w:hAnsi="方正仿宋_GBK" w:eastAsia="方正仿宋_GBK" w:cs="方正仿宋_GBK"/>
          <w:color w:val="000000"/>
          <w:sz w:val="32"/>
          <w:szCs w:val="32"/>
          <w:lang w:val="en-US" w:eastAsia="zh-CN"/>
        </w:rPr>
        <w:t>8大产业集群和1</w:t>
      </w:r>
      <w:r>
        <w:rPr>
          <w:rFonts w:hint="default" w:ascii="方正仿宋_GBK" w:hAnsi="方正仿宋_GBK" w:eastAsia="方正仿宋_GBK" w:cs="方正仿宋_GBK"/>
          <w:color w:val="000000"/>
          <w:sz w:val="32"/>
          <w:szCs w:val="32"/>
          <w:lang w:val="en" w:eastAsia="zh-CN"/>
        </w:rPr>
        <w:t>6</w:t>
      </w:r>
      <w:r>
        <w:rPr>
          <w:rFonts w:hint="eastAsia" w:ascii="方正仿宋_GBK" w:hAnsi="方正仿宋_GBK" w:eastAsia="方正仿宋_GBK" w:cs="方正仿宋_GBK"/>
          <w:color w:val="000000"/>
          <w:sz w:val="32"/>
          <w:szCs w:val="32"/>
          <w:lang w:val="en-US" w:eastAsia="zh-CN"/>
        </w:rPr>
        <w:t>条重点产业链产业集群；</w:t>
      </w:r>
    </w:p>
    <w:p>
      <w:pPr>
        <w:widowControl/>
        <w:adjustRightInd w:val="0"/>
        <w:snapToGrid w:val="0"/>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（二）集群占地面积一般不超过100平方公里，近三年产值均在15亿元以上，中小企业产值占集群总产值的60%以上，</w:t>
      </w:r>
      <w:r>
        <w:rPr>
          <w:rFonts w:hint="eastAsia" w:ascii="Times New Roman" w:hAnsi="Times New Roman" w:eastAsia="方正仿宋_GBK"/>
          <w:color w:val="000000"/>
          <w:sz w:val="32"/>
          <w:szCs w:val="32"/>
          <w:lang w:eastAsia="zh-CN"/>
        </w:rPr>
        <w:t>主导产业产值占集</w:t>
      </w:r>
      <w:r>
        <w:rPr>
          <w:rFonts w:hint="eastAsia" w:ascii="方正仿宋_GBK" w:hAnsi="方正仿宋_GBK" w:eastAsia="方正仿宋_GBK" w:cs="方正仿宋_GBK"/>
          <w:color w:val="000000"/>
          <w:sz w:val="32"/>
          <w:szCs w:val="32"/>
          <w:lang w:val="en-US" w:eastAsia="zh-CN"/>
        </w:rPr>
        <w:t>群总产值的60%以上，集群主导产业产值近三年年均增速不低于5%；</w:t>
      </w:r>
    </w:p>
    <w:p>
      <w:pPr>
        <w:widowControl/>
        <w:adjustRightInd w:val="0"/>
        <w:snapToGrid w:val="0"/>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（三）拥有不少于1家制造业单项冠军企业或专精特新“小巨人”企业，或者2家以上创新型中小企业、专精特新中小企业和高新技术企业；</w:t>
      </w:r>
    </w:p>
    <w:p>
      <w:pPr>
        <w:adjustRightInd w:val="0"/>
        <w:snapToGrid w:val="0"/>
        <w:spacing w:line="580" w:lineRule="exact"/>
        <w:ind w:firstLine="640" w:firstLineChars="200"/>
        <w:rPr>
          <w:rFonts w:hint="eastAsia" w:ascii="Times New Roman" w:hAnsi="Times New Roman" w:eastAsia="方正仿宋_GBK"/>
          <w:color w:val="000000"/>
          <w:sz w:val="32"/>
          <w:szCs w:val="32"/>
          <w:lang w:eastAsia="zh-CN"/>
        </w:rPr>
      </w:pPr>
      <w:r>
        <w:rPr>
          <w:rFonts w:ascii="Times New Roman" w:hAnsi="Times New Roman" w:eastAsia="方正仿宋_GBK"/>
          <w:color w:val="000000"/>
          <w:sz w:val="32"/>
          <w:szCs w:val="32"/>
        </w:rPr>
        <w:t>（四）集群产业链布局合理，关键环节配套能力较强</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产业链上下游企业产供销一体化协同协作机制较完善</w:t>
      </w:r>
      <w:r>
        <w:rPr>
          <w:rFonts w:hint="eastAsia" w:ascii="Times New Roman" w:hAnsi="Times New Roman" w:eastAsia="方正仿宋_GBK"/>
          <w:color w:val="000000"/>
          <w:sz w:val="32"/>
          <w:szCs w:val="32"/>
          <w:lang w:eastAsia="zh-CN"/>
        </w:rPr>
        <w:t>，建立通用生产设备、物流、仓储、人力、设计共享机制，产业链关键环节配套能力强；</w:t>
      </w:r>
    </w:p>
    <w:p>
      <w:pPr>
        <w:adjustRightInd w:val="0"/>
        <w:snapToGrid w:val="0"/>
        <w:spacing w:line="580" w:lineRule="exact"/>
        <w:ind w:firstLine="640" w:firstLineChars="200"/>
        <w:rPr>
          <w:rFonts w:hint="default" w:ascii="方正仿宋_GBK" w:hAnsi="方正仿宋_GBK" w:eastAsia="方正仿宋_GBK" w:cs="方正仿宋_GBK"/>
          <w:color w:val="000000"/>
          <w:sz w:val="32"/>
          <w:szCs w:val="32"/>
          <w:lang w:val="en-US" w:eastAsia="zh-CN"/>
        </w:rPr>
      </w:pPr>
      <w:r>
        <w:rPr>
          <w:rFonts w:ascii="Times New Roman" w:hAnsi="Times New Roman" w:eastAsia="方正仿宋_GBK"/>
          <w:color w:val="000000"/>
          <w:sz w:val="32"/>
          <w:szCs w:val="32"/>
        </w:rPr>
        <w:t>（五）</w:t>
      </w:r>
      <w:r>
        <w:rPr>
          <w:rFonts w:hint="eastAsia" w:ascii="方正仿宋_GBK" w:hAnsi="方正仿宋_GBK" w:eastAsia="方正仿宋_GBK" w:cs="方正仿宋_GBK"/>
          <w:color w:val="000000"/>
          <w:sz w:val="32"/>
          <w:szCs w:val="32"/>
          <w:lang w:val="en-US" w:eastAsia="zh-CN"/>
        </w:rPr>
        <w:t xml:space="preserve">集群有较强的协同创新能力。近三年，集群中小企业研发经费年均增长不低于5%，或有效发明专利年均增长率不低于8%，每万人发明专利拥有量不低于5个。积极参加主导产业的标准制修订工作。集群内建设有省级及以上制造业创新中心或创新平台不少于2个；集群内研发人员占比不少于6%； </w:t>
      </w:r>
    </w:p>
    <w:p>
      <w:pPr>
        <w:adjustRightInd w:val="0"/>
        <w:snapToGrid w:val="0"/>
        <w:spacing w:line="580" w:lineRule="exact"/>
        <w:ind w:firstLine="640" w:firstLineChars="200"/>
        <w:rPr>
          <w:rFonts w:hint="eastAsia"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olor w:val="000000"/>
          <w:sz w:val="32"/>
          <w:szCs w:val="32"/>
        </w:rPr>
        <w:t>（六）</w:t>
      </w:r>
      <w:r>
        <w:rPr>
          <w:rFonts w:hint="eastAsia" w:ascii="Times New Roman" w:hAnsi="Times New Roman" w:eastAsia="方正仿宋_GBK"/>
          <w:color w:val="000000"/>
          <w:sz w:val="32"/>
          <w:szCs w:val="32"/>
          <w:lang w:val="en-US" w:eastAsia="zh-CN"/>
        </w:rPr>
        <w:t>集群新型信息基础设施建设水平较高，数字化装备和系统应用广泛；</w:t>
      </w:r>
      <w:r>
        <w:rPr>
          <w:rFonts w:hint="eastAsia" w:ascii="方正仿宋_GBK" w:hAnsi="方正仿宋_GBK" w:eastAsia="方正仿宋_GBK" w:cs="方正仿宋_GBK"/>
          <w:color w:val="000000"/>
          <w:sz w:val="32"/>
          <w:szCs w:val="32"/>
          <w:lang w:val="en-US" w:eastAsia="zh-CN"/>
        </w:rPr>
        <w:t>“用云上平台”成效显著，工业互联网平台应用普及率不低于8%，工业软件应用率稳步提升，实现集群企业重要生产数据联通；开展主导产</w:t>
      </w:r>
      <w:r>
        <w:rPr>
          <w:rFonts w:hint="eastAsia" w:ascii="Times New Roman" w:hAnsi="Times New Roman" w:eastAsia="方正仿宋_GBK"/>
          <w:color w:val="000000"/>
          <w:sz w:val="32"/>
          <w:szCs w:val="32"/>
          <w:lang w:eastAsia="zh-CN"/>
        </w:rPr>
        <w:t>业数字化新模</w:t>
      </w:r>
      <w:r>
        <w:rPr>
          <w:rFonts w:hint="eastAsia" w:ascii="仿宋" w:hAnsi="仿宋" w:eastAsia="仿宋" w:cs="仿宋"/>
          <w:color w:val="000000"/>
          <w:sz w:val="32"/>
          <w:szCs w:val="32"/>
          <w:lang w:eastAsia="zh-CN"/>
        </w:rPr>
        <w:t>式新业态探索，建设智能工厂、数字化车间，推进‘机器换人’，建立健全工业互联网安全保障体系；</w:t>
      </w:r>
    </w:p>
    <w:p>
      <w:pPr>
        <w:adjustRightInd w:val="0"/>
        <w:snapToGrid w:val="0"/>
        <w:spacing w:line="580" w:lineRule="exact"/>
        <w:ind w:firstLine="640" w:firstLineChars="200"/>
        <w:rPr>
          <w:rFonts w:ascii="Times New Roman" w:hAnsi="Times New Roman" w:eastAsia="方正仿宋_GBK"/>
          <w:color w:val="000000"/>
          <w:sz w:val="32"/>
          <w:szCs w:val="32"/>
          <w:u w:val="wave"/>
        </w:rPr>
      </w:pPr>
      <w:r>
        <w:rPr>
          <w:rFonts w:ascii="Times New Roman" w:hAnsi="Times New Roman" w:eastAsia="方正仿宋_GBK"/>
          <w:color w:val="000000"/>
          <w:sz w:val="32"/>
          <w:szCs w:val="32"/>
        </w:rPr>
        <w:t>（七）</w:t>
      </w:r>
      <w:r>
        <w:rPr>
          <w:rFonts w:hint="eastAsia" w:ascii="仿宋" w:hAnsi="仿宋" w:eastAsia="仿宋" w:cs="仿宋"/>
          <w:bCs/>
          <w:color w:val="000000"/>
          <w:sz w:val="32"/>
          <w:szCs w:val="32"/>
          <w:highlight w:val="none"/>
          <w:shd w:val="clear" w:color="auto" w:fill="auto"/>
          <w:lang w:eastAsia="zh-CN"/>
        </w:rPr>
        <w:t>集群</w:t>
      </w:r>
      <w:r>
        <w:rPr>
          <w:rFonts w:hint="eastAsia" w:ascii="仿宋" w:hAnsi="仿宋" w:eastAsia="仿宋" w:cs="仿宋"/>
          <w:bCs/>
          <w:color w:val="000000"/>
          <w:sz w:val="32"/>
          <w:szCs w:val="32"/>
          <w:highlight w:val="none"/>
          <w:shd w:val="clear" w:color="auto" w:fill="auto"/>
        </w:rPr>
        <w:t>能源消费结构合理，</w:t>
      </w:r>
      <w:r>
        <w:rPr>
          <w:rFonts w:hint="eastAsia" w:ascii="仿宋" w:hAnsi="仿宋" w:eastAsia="仿宋" w:cs="仿宋"/>
          <w:bCs/>
          <w:color w:val="000000"/>
          <w:sz w:val="32"/>
          <w:szCs w:val="32"/>
          <w:highlight w:val="none"/>
          <w:shd w:val="clear" w:color="auto" w:fill="auto"/>
          <w:lang w:val="en-US" w:eastAsia="zh-CN"/>
        </w:rPr>
        <w:t>二氧化碳排放强度持续下降，能源</w:t>
      </w:r>
      <w:r>
        <w:rPr>
          <w:rFonts w:hint="eastAsia" w:ascii="仿宋" w:hAnsi="仿宋" w:eastAsia="仿宋" w:cs="仿宋"/>
          <w:bCs/>
          <w:color w:val="000000"/>
          <w:sz w:val="32"/>
          <w:szCs w:val="32"/>
          <w:highlight w:val="none"/>
          <w:shd w:val="clear" w:color="auto" w:fill="auto"/>
        </w:rPr>
        <w:t>资源</w:t>
      </w:r>
      <w:r>
        <w:rPr>
          <w:rFonts w:hint="eastAsia" w:ascii="仿宋" w:hAnsi="仿宋" w:eastAsia="仿宋" w:cs="仿宋"/>
          <w:bCs/>
          <w:color w:val="000000"/>
          <w:sz w:val="32"/>
          <w:szCs w:val="32"/>
          <w:highlight w:val="none"/>
          <w:shd w:val="clear" w:color="auto" w:fill="auto"/>
          <w:lang w:eastAsia="zh-CN"/>
        </w:rPr>
        <w:t>利用效率较高</w:t>
      </w:r>
      <w:r>
        <w:rPr>
          <w:rFonts w:hint="eastAsia" w:ascii="仿宋" w:hAnsi="仿宋" w:eastAsia="仿宋" w:cs="仿宋"/>
          <w:bCs/>
          <w:color w:val="000000"/>
          <w:sz w:val="32"/>
          <w:szCs w:val="32"/>
          <w:highlight w:val="none"/>
          <w:shd w:val="clear" w:color="auto" w:fill="auto"/>
          <w:lang w:val="en-US" w:eastAsia="zh-CN"/>
        </w:rPr>
        <w:t>，污染物排放治理有效，建立了绿色低碳服务机制</w:t>
      </w:r>
      <w:r>
        <w:rPr>
          <w:rFonts w:hint="eastAsia" w:ascii="仿宋" w:hAnsi="仿宋" w:eastAsia="仿宋" w:cs="仿宋"/>
          <w:bCs/>
          <w:color w:val="000000"/>
          <w:sz w:val="32"/>
          <w:szCs w:val="32"/>
          <w:highlight w:val="none"/>
          <w:shd w:val="clear" w:color="auto" w:fill="auto"/>
          <w:lang w:eastAsia="zh-CN"/>
        </w:rPr>
        <w:t>；</w:t>
      </w:r>
      <w:r>
        <w:rPr>
          <w:rFonts w:hint="eastAsia" w:ascii="仿宋" w:hAnsi="仿宋" w:eastAsia="仿宋" w:cs="仿宋"/>
          <w:bCs/>
          <w:color w:val="000000"/>
          <w:kern w:val="2"/>
          <w:sz w:val="32"/>
          <w:szCs w:val="32"/>
          <w:highlight w:val="none"/>
          <w:shd w:val="clear" w:color="auto" w:fill="auto"/>
          <w:lang w:eastAsia="zh-CN" w:bidi="ar-SA"/>
        </w:rPr>
        <w:t>属于高耗能行业的集群，</w:t>
      </w:r>
      <w:r>
        <w:rPr>
          <w:rFonts w:hint="eastAsia" w:ascii="仿宋" w:hAnsi="仿宋" w:eastAsia="仿宋" w:cs="仿宋"/>
          <w:bCs/>
          <w:color w:val="000000"/>
          <w:kern w:val="2"/>
          <w:sz w:val="32"/>
          <w:szCs w:val="32"/>
          <w:highlight w:val="none"/>
          <w:shd w:val="clear" w:color="auto" w:fill="auto"/>
          <w:lang w:val="en-US" w:eastAsia="zh-CN" w:bidi="ar-SA"/>
        </w:rPr>
        <w:t>能效水平优于</w:t>
      </w:r>
      <w:r>
        <w:rPr>
          <w:rFonts w:hint="eastAsia" w:ascii="仿宋" w:hAnsi="仿宋" w:eastAsia="仿宋" w:cs="仿宋"/>
          <w:bCs/>
          <w:color w:val="000000"/>
          <w:kern w:val="2"/>
          <w:sz w:val="32"/>
          <w:szCs w:val="32"/>
          <w:highlight w:val="none"/>
          <w:shd w:val="clear" w:color="auto" w:fill="auto"/>
          <w:lang w:eastAsia="zh-CN" w:bidi="ar-SA"/>
        </w:rPr>
        <w:t>行业基准水平；</w:t>
      </w:r>
      <w:r>
        <w:rPr>
          <w:rFonts w:hint="eastAsia" w:ascii="仿宋" w:hAnsi="仿宋" w:eastAsia="仿宋" w:cs="仿宋"/>
          <w:bCs/>
          <w:color w:val="000000"/>
          <w:kern w:val="2"/>
          <w:sz w:val="32"/>
          <w:szCs w:val="32"/>
          <w:highlight w:val="none"/>
          <w:shd w:val="clear" w:color="auto" w:fill="auto"/>
          <w:lang w:val="en-US" w:eastAsia="zh-CN" w:bidi="ar-SA"/>
        </w:rPr>
        <w:t>属于高耗水行业的集群，水效水平优于行业平均水平；</w:t>
      </w:r>
    </w:p>
    <w:p>
      <w:pPr>
        <w:widowControl/>
        <w:adjustRightInd w:val="0"/>
        <w:snapToGrid w:val="0"/>
        <w:spacing w:line="580" w:lineRule="exact"/>
        <w:ind w:firstLine="640" w:firstLineChars="200"/>
        <w:rPr>
          <w:rFonts w:hint="eastAsia" w:ascii="Times New Roman" w:hAnsi="Times New Roman" w:eastAsia="方正仿宋_GBK"/>
          <w:color w:val="000000"/>
          <w:sz w:val="32"/>
          <w:szCs w:val="32"/>
          <w:lang w:eastAsia="zh-CN"/>
        </w:rPr>
      </w:pPr>
      <w:r>
        <w:rPr>
          <w:rFonts w:ascii="Times New Roman" w:hAnsi="Times New Roman" w:eastAsia="方正仿宋_GBK"/>
          <w:color w:val="000000"/>
          <w:sz w:val="32"/>
          <w:szCs w:val="32"/>
        </w:rPr>
        <w:t>（八）集群</w:t>
      </w:r>
      <w:r>
        <w:rPr>
          <w:rFonts w:hint="eastAsia" w:ascii="Times New Roman" w:hAnsi="Times New Roman" w:eastAsia="方正仿宋_GBK"/>
          <w:color w:val="000000"/>
          <w:sz w:val="32"/>
          <w:szCs w:val="32"/>
          <w:lang w:eastAsia="zh-CN"/>
        </w:rPr>
        <w:t>参与</w:t>
      </w:r>
      <w:r>
        <w:rPr>
          <w:rFonts w:ascii="Times New Roman" w:hAnsi="Times New Roman" w:eastAsia="方正仿宋_GBK"/>
          <w:color w:val="000000"/>
          <w:sz w:val="32"/>
          <w:szCs w:val="32"/>
        </w:rPr>
        <w:t>主导产业国际合作机制或交流活动，开展技术、管理、人才或资本等方面交流合作，或通过设置海外分支机构等方式，推动产品和服务对外贸易快速发展</w:t>
      </w:r>
      <w:r>
        <w:rPr>
          <w:rFonts w:hint="eastAsia" w:ascii="Times New Roman" w:hAnsi="Times New Roman" w:eastAsia="方正仿宋_GBK"/>
          <w:color w:val="000000"/>
          <w:sz w:val="32"/>
          <w:szCs w:val="32"/>
          <w:lang w:eastAsia="zh-CN"/>
        </w:rPr>
        <w:t>；</w:t>
      </w:r>
    </w:p>
    <w:p>
      <w:pPr>
        <w:widowControl/>
        <w:adjustRightInd w:val="0"/>
        <w:snapToGrid w:val="0"/>
        <w:spacing w:line="580" w:lineRule="exact"/>
        <w:ind w:firstLine="640" w:firstLineChars="200"/>
        <w:rPr>
          <w:rFonts w:hint="eastAsia" w:ascii="Times New Roman" w:hAnsi="Times New Roman" w:eastAsia="方正仿宋_GBK"/>
          <w:color w:val="000000"/>
          <w:sz w:val="32"/>
          <w:szCs w:val="32"/>
          <w:lang w:eastAsia="zh-CN"/>
        </w:rPr>
      </w:pPr>
      <w:r>
        <w:rPr>
          <w:rFonts w:ascii="Times New Roman" w:hAnsi="Times New Roman" w:eastAsia="方正仿宋_GBK"/>
          <w:color w:val="000000"/>
          <w:sz w:val="32"/>
          <w:szCs w:val="32"/>
        </w:rPr>
        <w:t>（九）集群设立了运营管理机构，建立了完善的中小企业公共服务体系和专业化的集群发展促进机制；集群有明确的三年发展规划，发展目标清晰、可考核，工作措施完整、针对性强、切实可行</w:t>
      </w:r>
      <w:r>
        <w:rPr>
          <w:rFonts w:hint="eastAsia" w:ascii="Times New Roman" w:hAnsi="Times New Roman" w:eastAsia="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firstLine="640" w:firstLineChars="200"/>
        <w:jc w:val="both"/>
        <w:textAlignment w:val="auto"/>
        <w:rPr>
          <w:rFonts w:hint="eastAsia" w:ascii="Times New Roman" w:hAnsi="Times New Roman" w:eastAsia="仿宋_GB2312" w:cs="Times New Roman"/>
          <w:b w:val="0"/>
          <w:bCs/>
          <w:color w:val="000000"/>
          <w:kern w:val="2"/>
          <w:sz w:val="32"/>
          <w:szCs w:val="32"/>
          <w:highlight w:val="none"/>
          <w:shd w:val="clear" w:color="auto" w:fill="auto"/>
          <w:lang w:eastAsia="zh-CN" w:bidi="ar-SA"/>
        </w:rPr>
      </w:pPr>
      <w:r>
        <w:rPr>
          <w:rFonts w:hint="eastAsia" w:ascii="Times New Roman" w:hAnsi="Times New Roman" w:eastAsia="仿宋_GB2312" w:cs="Times New Roman"/>
          <w:b w:val="0"/>
          <w:bCs/>
          <w:color w:val="000000"/>
          <w:sz w:val="32"/>
          <w:szCs w:val="32"/>
          <w:highlight w:val="none"/>
          <w:shd w:val="clear" w:color="auto" w:fill="auto"/>
          <w:lang w:val="en-US" w:eastAsia="zh-CN"/>
        </w:rPr>
        <w:t>（十）集群企业近三年未发生较大及以上安全、质量和环境污染等事故，重大及以上网络安全事件和数据安全事件，以及违法违规、严重失信和其它重大问题的行为</w:t>
      </w:r>
      <w:r>
        <w:rPr>
          <w:rFonts w:hint="eastAsia" w:ascii="Times New Roman" w:hAnsi="Times New Roman" w:eastAsia="仿宋_GB2312" w:cs="Times New Roman"/>
          <w:b w:val="0"/>
          <w:bCs/>
          <w:color w:val="000000"/>
          <w:kern w:val="2"/>
          <w:sz w:val="32"/>
          <w:szCs w:val="32"/>
          <w:highlight w:val="none"/>
          <w:shd w:val="clear" w:color="auto" w:fill="auto"/>
          <w:lang w:eastAsia="zh-CN" w:bidi="ar-SA"/>
        </w:rPr>
        <w:t>。</w:t>
      </w:r>
    </w:p>
    <w:p>
      <w:pPr>
        <w:spacing w:line="360" w:lineRule="auto"/>
        <w:ind w:firstLine="614" w:firstLineChars="192"/>
        <w:rPr>
          <w:rFonts w:ascii="Times New Roman" w:hAnsi="Times New Roman" w:eastAsia="黑体"/>
          <w:sz w:val="32"/>
          <w:szCs w:val="32"/>
        </w:rPr>
      </w:pPr>
      <w:r>
        <w:rPr>
          <w:rFonts w:hint="eastAsia" w:ascii="方正黑体_GBK" w:hAnsi="方正黑体_GBK" w:eastAsia="方正黑体_GBK" w:cs="方正黑体_GBK"/>
          <w:kern w:val="0"/>
          <w:sz w:val="32"/>
          <w:szCs w:val="32"/>
          <w:lang w:val="en-US" w:eastAsia="zh-CN" w:bidi="ar-SA"/>
        </w:rPr>
        <w:t xml:space="preserve"> 三、申</w:t>
      </w:r>
      <w:r>
        <w:rPr>
          <w:rFonts w:hint="eastAsia" w:ascii="Times New Roman" w:hAnsi="Times New Roman" w:eastAsia="黑体"/>
          <w:sz w:val="32"/>
          <w:szCs w:val="32"/>
        </w:rPr>
        <w:t>报材料</w:t>
      </w:r>
    </w:p>
    <w:p>
      <w:pPr>
        <w:spacing w:line="360" w:lineRule="auto"/>
        <w:ind w:firstLine="800" w:firstLineChars="250"/>
        <w:rPr>
          <w:rFonts w:hint="eastAsia" w:ascii="仿宋" w:hAnsi="仿宋" w:eastAsia="仿宋"/>
          <w:kern w:val="0"/>
          <w:sz w:val="32"/>
          <w:szCs w:val="32"/>
          <w:lang w:eastAsia="zh-CN"/>
        </w:rPr>
      </w:pPr>
      <w:r>
        <w:rPr>
          <w:rFonts w:hint="eastAsia" w:ascii="仿宋" w:hAnsi="仿宋" w:eastAsia="仿宋"/>
          <w:kern w:val="0"/>
          <w:sz w:val="32"/>
          <w:szCs w:val="32"/>
          <w:lang w:eastAsia="zh-CN"/>
        </w:rPr>
        <w:t>（一）</w:t>
      </w:r>
      <w:r>
        <w:rPr>
          <w:rFonts w:hint="eastAsia" w:ascii="仿宋" w:hAnsi="仿宋" w:eastAsia="仿宋"/>
          <w:kern w:val="0"/>
          <w:sz w:val="32"/>
          <w:szCs w:val="32"/>
        </w:rPr>
        <w:t>申请文件</w:t>
      </w:r>
      <w:r>
        <w:rPr>
          <w:rFonts w:hint="eastAsia" w:ascii="仿宋" w:hAnsi="仿宋" w:eastAsia="仿宋"/>
          <w:kern w:val="0"/>
          <w:sz w:val="32"/>
          <w:szCs w:val="32"/>
          <w:lang w:eastAsia="zh-CN"/>
        </w:rPr>
        <w:t>；</w:t>
      </w:r>
    </w:p>
    <w:p>
      <w:pPr>
        <w:spacing w:line="360" w:lineRule="auto"/>
        <w:ind w:left="8" w:leftChars="0" w:firstLine="787" w:firstLineChars="246"/>
        <w:rPr>
          <w:rFonts w:hint="eastAsia" w:ascii="仿宋" w:hAnsi="仿宋" w:eastAsia="仿宋"/>
          <w:kern w:val="0"/>
          <w:sz w:val="32"/>
          <w:szCs w:val="32"/>
          <w:lang w:eastAsia="zh-CN"/>
        </w:rPr>
      </w:pPr>
      <w:r>
        <w:rPr>
          <w:rFonts w:hint="eastAsia" w:ascii="仿宋" w:hAnsi="仿宋" w:eastAsia="仿宋"/>
          <w:kern w:val="0"/>
          <w:sz w:val="32"/>
          <w:szCs w:val="32"/>
          <w:lang w:eastAsia="zh-CN"/>
        </w:rPr>
        <w:t>（二）内蒙古自治区</w:t>
      </w:r>
      <w:r>
        <w:rPr>
          <w:rFonts w:hint="eastAsia" w:ascii="仿宋_GB2312" w:hAnsi="仿宋_GB2312" w:eastAsia="仿宋_GB2312" w:cs="仿宋_GB2312"/>
          <w:color w:val="000000"/>
          <w:kern w:val="0"/>
          <w:sz w:val="32"/>
          <w:szCs w:val="32"/>
          <w:lang w:val="en-US" w:eastAsia="zh-CN"/>
        </w:rPr>
        <w:t>中小企业特色产业集群推荐</w:t>
      </w:r>
      <w:r>
        <w:rPr>
          <w:rFonts w:hint="eastAsia" w:ascii="仿宋" w:hAnsi="仿宋" w:eastAsia="仿宋"/>
          <w:kern w:val="0"/>
          <w:sz w:val="32"/>
          <w:szCs w:val="32"/>
        </w:rPr>
        <w:t>汇总表</w:t>
      </w:r>
      <w:r>
        <w:rPr>
          <w:rFonts w:hint="eastAsia" w:ascii="仿宋" w:hAnsi="仿宋" w:eastAsia="仿宋"/>
          <w:kern w:val="0"/>
          <w:sz w:val="32"/>
          <w:szCs w:val="32"/>
          <w:lang w:eastAsia="zh-CN"/>
        </w:rPr>
        <w:t>；</w:t>
      </w:r>
    </w:p>
    <w:p>
      <w:pPr>
        <w:spacing w:line="360" w:lineRule="auto"/>
        <w:ind w:left="10" w:leftChars="5" w:firstLine="784" w:firstLineChars="245"/>
        <w:rPr>
          <w:rFonts w:hint="eastAsia" w:ascii="仿宋" w:hAnsi="仿宋" w:eastAsia="仿宋"/>
          <w:kern w:val="0"/>
          <w:sz w:val="32"/>
          <w:szCs w:val="32"/>
          <w:lang w:eastAsia="zh-CN"/>
        </w:rPr>
      </w:pPr>
      <w:r>
        <w:rPr>
          <w:rFonts w:hint="eastAsia" w:ascii="仿宋" w:hAnsi="仿宋" w:eastAsia="仿宋"/>
          <w:kern w:val="0"/>
          <w:sz w:val="32"/>
          <w:szCs w:val="32"/>
          <w:lang w:eastAsia="zh-CN"/>
        </w:rPr>
        <w:t>（三）内蒙古自治区</w:t>
      </w:r>
      <w:r>
        <w:rPr>
          <w:rFonts w:hint="eastAsia" w:ascii="仿宋_GB2312" w:hAnsi="仿宋_GB2312" w:eastAsia="仿宋_GB2312" w:cs="仿宋_GB2312"/>
          <w:color w:val="000000"/>
          <w:kern w:val="0"/>
          <w:sz w:val="32"/>
          <w:szCs w:val="32"/>
          <w:lang w:val="en-US" w:eastAsia="zh-CN"/>
        </w:rPr>
        <w:t>中小企业特色产业集群</w:t>
      </w:r>
      <w:r>
        <w:rPr>
          <w:rFonts w:hint="eastAsia" w:ascii="Times New Roman" w:hAnsi="Times New Roman" w:eastAsia="方正仿宋_GBK" w:cs="Times New Roman"/>
          <w:color w:val="000000"/>
          <w:kern w:val="0"/>
          <w:sz w:val="32"/>
          <w:szCs w:val="32"/>
          <w:lang w:val="en-US" w:eastAsia="zh-CN" w:bidi="ar-SA"/>
        </w:rPr>
        <w:t>申报表</w:t>
      </w:r>
      <w:r>
        <w:rPr>
          <w:rFonts w:hint="eastAsia" w:ascii="仿宋" w:hAnsi="仿宋" w:eastAsia="仿宋"/>
          <w:kern w:val="0"/>
          <w:sz w:val="32"/>
          <w:szCs w:val="32"/>
          <w:lang w:eastAsia="zh-CN"/>
        </w:rPr>
        <w:t>。</w:t>
      </w:r>
    </w:p>
    <w:p>
      <w:pPr>
        <w:pStyle w:val="2"/>
        <w:rPr>
          <w:rFonts w:hint="eastAsia" w:ascii="方正黑体_GBK" w:hAnsi="方正黑体_GBK" w:eastAsia="方正黑体_GBK" w:cs="方正黑体_GBK"/>
          <w:lang w:eastAsia="zh-CN"/>
        </w:rPr>
      </w:pPr>
      <w:r>
        <w:rPr>
          <w:rFonts w:hint="eastAsia" w:ascii="仿宋" w:hAnsi="仿宋" w:eastAsia="仿宋"/>
          <w:kern w:val="0"/>
          <w:sz w:val="32"/>
          <w:szCs w:val="32"/>
          <w:lang w:val="en-US" w:eastAsia="zh-CN"/>
        </w:rPr>
        <w:t xml:space="preserve">  </w:t>
      </w:r>
      <w:r>
        <w:rPr>
          <w:rFonts w:hint="eastAsia" w:ascii="方正黑体_GBK" w:hAnsi="方正黑体_GBK" w:eastAsia="方正黑体_GBK" w:cs="方正黑体_GBK"/>
          <w:kern w:val="0"/>
          <w:sz w:val="32"/>
          <w:szCs w:val="32"/>
          <w:lang w:val="en-US" w:eastAsia="zh-CN"/>
        </w:rPr>
        <w:t xml:space="preserve">  四、有关要求</w:t>
      </w:r>
    </w:p>
    <w:p>
      <w:pPr>
        <w:spacing w:line="620" w:lineRule="exact"/>
        <w:ind w:firstLine="645"/>
        <w:rPr>
          <w:rFonts w:hint="eastAsia" w:ascii="仿宋" w:hAnsi="仿宋" w:eastAsia="仿宋"/>
          <w:sz w:val="32"/>
          <w:szCs w:val="32"/>
          <w:lang w:val="en-US" w:eastAsia="zh-CN"/>
        </w:rPr>
      </w:pPr>
      <w:r>
        <w:rPr>
          <w:rFonts w:hint="eastAsia" w:ascii="仿宋" w:hAnsi="仿宋" w:eastAsia="仿宋"/>
          <w:sz w:val="32"/>
          <w:szCs w:val="32"/>
          <w:lang w:eastAsia="zh-CN"/>
        </w:rPr>
        <w:t>（一）</w:t>
      </w:r>
      <w:r>
        <w:rPr>
          <w:rFonts w:hint="eastAsia" w:ascii="仿宋" w:hAnsi="仿宋" w:eastAsia="仿宋"/>
          <w:sz w:val="32"/>
          <w:szCs w:val="32"/>
        </w:rPr>
        <w:t>按照自愿的原则，</w:t>
      </w:r>
      <w:r>
        <w:rPr>
          <w:rFonts w:hint="eastAsia" w:ascii="仿宋_GB2312" w:hAnsi="仿宋_GB2312" w:eastAsia="仿宋_GB2312" w:cs="仿宋_GB2312"/>
          <w:color w:val="000000"/>
          <w:sz w:val="32"/>
          <w:szCs w:val="32"/>
          <w:lang w:val="en-US" w:eastAsia="zh-CN"/>
        </w:rPr>
        <w:t>以集群运营管理机构作为申报主体，</w:t>
      </w:r>
      <w:r>
        <w:rPr>
          <w:rFonts w:hint="eastAsia" w:ascii="仿宋" w:hAnsi="仿宋" w:eastAsia="仿宋"/>
          <w:sz w:val="32"/>
          <w:szCs w:val="32"/>
          <w:lang w:eastAsia="zh-CN"/>
        </w:rPr>
        <w:t>填写《内蒙古自治区中小企业特色产业集群申报表》（附件</w:t>
      </w:r>
      <w:r>
        <w:rPr>
          <w:rFonts w:hint="eastAsia" w:ascii="仿宋" w:hAnsi="仿宋" w:eastAsia="仿宋"/>
          <w:sz w:val="32"/>
          <w:szCs w:val="32"/>
          <w:lang w:val="en-US" w:eastAsia="zh-CN"/>
        </w:rPr>
        <w:t>2），提交申报表中要求的佐证材料，报送至所在盟市工信局。</w:t>
      </w:r>
    </w:p>
    <w:p>
      <w:pPr>
        <w:spacing w:line="620" w:lineRule="exact"/>
        <w:ind w:firstLine="645"/>
        <w:rPr>
          <w:rFonts w:hint="eastAsia" w:ascii="仿宋" w:hAnsi="仿宋" w:eastAsia="仿宋"/>
          <w:sz w:val="32"/>
          <w:szCs w:val="32"/>
          <w:lang w:eastAsia="zh-CN"/>
        </w:rPr>
      </w:pPr>
      <w:r>
        <w:rPr>
          <w:rFonts w:hint="eastAsia" w:ascii="仿宋" w:hAnsi="仿宋" w:eastAsia="仿宋"/>
          <w:sz w:val="32"/>
          <w:szCs w:val="32"/>
          <w:lang w:eastAsia="zh-CN"/>
        </w:rPr>
        <w:t>（二）各盟市对照《暂行办法</w:t>
      </w:r>
      <w:r>
        <w:rPr>
          <w:rFonts w:hint="eastAsia" w:ascii="仿宋" w:hAnsi="仿宋" w:eastAsia="仿宋"/>
          <w:sz w:val="32"/>
          <w:szCs w:val="32"/>
        </w:rPr>
        <w:t>》</w:t>
      </w:r>
      <w:r>
        <w:rPr>
          <w:rFonts w:hint="eastAsia" w:ascii="仿宋" w:hAnsi="仿宋" w:eastAsia="仿宋"/>
          <w:sz w:val="32"/>
          <w:szCs w:val="32"/>
          <w:lang w:eastAsia="zh-CN"/>
        </w:rPr>
        <w:t>的认定标准审核把关，组织实地抽查，填写《</w:t>
      </w:r>
      <w:r>
        <w:rPr>
          <w:rFonts w:hint="eastAsia" w:ascii="仿宋" w:hAnsi="仿宋" w:eastAsia="仿宋"/>
          <w:sz w:val="32"/>
          <w:szCs w:val="32"/>
          <w:lang w:val="en-US" w:eastAsia="zh-CN"/>
        </w:rPr>
        <w:t>内蒙古自治区中小</w:t>
      </w:r>
      <w:r>
        <w:rPr>
          <w:rFonts w:hint="eastAsia" w:ascii="仿宋" w:hAnsi="仿宋" w:eastAsia="仿宋"/>
          <w:sz w:val="32"/>
          <w:szCs w:val="32"/>
        </w:rPr>
        <w:t>企业</w:t>
      </w:r>
      <w:r>
        <w:rPr>
          <w:rFonts w:hint="eastAsia" w:ascii="仿宋" w:hAnsi="仿宋" w:eastAsia="仿宋"/>
          <w:sz w:val="32"/>
          <w:szCs w:val="32"/>
          <w:lang w:eastAsia="zh-CN"/>
        </w:rPr>
        <w:t>特色产业集群推荐汇总表》（附件</w:t>
      </w:r>
      <w:r>
        <w:rPr>
          <w:rFonts w:hint="eastAsia" w:ascii="仿宋" w:hAnsi="仿宋" w:eastAsia="仿宋"/>
          <w:sz w:val="32"/>
          <w:szCs w:val="32"/>
          <w:lang w:val="en-US" w:eastAsia="zh-CN"/>
        </w:rPr>
        <w:t>1），</w:t>
      </w:r>
      <w:r>
        <w:rPr>
          <w:rFonts w:hint="eastAsia" w:ascii="仿宋" w:hAnsi="仿宋" w:eastAsia="仿宋"/>
          <w:sz w:val="32"/>
          <w:szCs w:val="32"/>
          <w:lang w:eastAsia="zh-CN"/>
        </w:rPr>
        <w:t>并出具推荐文件，推荐数量不限。</w:t>
      </w:r>
    </w:p>
    <w:p>
      <w:pPr>
        <w:spacing w:line="620" w:lineRule="exact"/>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日前将盟市推荐文件</w:t>
      </w:r>
      <w:r>
        <w:rPr>
          <w:rFonts w:hint="eastAsia" w:ascii="仿宋" w:hAnsi="仿宋" w:eastAsia="仿宋"/>
          <w:sz w:val="32"/>
          <w:szCs w:val="32"/>
          <w:lang w:eastAsia="zh-CN"/>
        </w:rPr>
        <w:t>（</w:t>
      </w:r>
      <w:r>
        <w:rPr>
          <w:rFonts w:hint="eastAsia" w:ascii="仿宋" w:hAnsi="仿宋" w:eastAsia="仿宋"/>
          <w:sz w:val="32"/>
          <w:szCs w:val="32"/>
          <w:lang w:val="en-US" w:eastAsia="zh-CN"/>
        </w:rPr>
        <w:t>1份）</w:t>
      </w:r>
      <w:r>
        <w:rPr>
          <w:rFonts w:hint="eastAsia" w:ascii="仿宋" w:hAnsi="仿宋" w:eastAsia="仿宋"/>
          <w:sz w:val="32"/>
          <w:szCs w:val="32"/>
        </w:rPr>
        <w:t>、</w:t>
      </w:r>
      <w:r>
        <w:rPr>
          <w:rFonts w:hint="eastAsia" w:ascii="仿宋" w:hAnsi="仿宋" w:eastAsia="仿宋"/>
          <w:sz w:val="32"/>
          <w:szCs w:val="32"/>
          <w:lang w:eastAsia="zh-CN"/>
        </w:rPr>
        <w:t>内蒙古自治区中小企业特色产业集群申报表及</w:t>
      </w:r>
      <w:r>
        <w:rPr>
          <w:rFonts w:hint="eastAsia" w:ascii="仿宋" w:hAnsi="仿宋" w:eastAsia="仿宋"/>
          <w:sz w:val="32"/>
          <w:szCs w:val="32"/>
          <w:lang w:val="en-US" w:eastAsia="zh-CN"/>
        </w:rPr>
        <w:t>要求的佐证材料（装订成册2份）、</w:t>
      </w:r>
      <w:r>
        <w:rPr>
          <w:rFonts w:hint="eastAsia" w:ascii="仿宋" w:hAnsi="仿宋" w:eastAsia="仿宋"/>
          <w:sz w:val="32"/>
          <w:szCs w:val="32"/>
        </w:rPr>
        <w:t>全部材料电子</w:t>
      </w:r>
      <w:r>
        <w:rPr>
          <w:rFonts w:hint="eastAsia" w:ascii="仿宋" w:hAnsi="仿宋" w:eastAsia="仿宋"/>
          <w:sz w:val="32"/>
          <w:szCs w:val="32"/>
          <w:lang w:eastAsia="zh-CN"/>
        </w:rPr>
        <w:t>版</w:t>
      </w:r>
      <w:r>
        <w:rPr>
          <w:rFonts w:hint="eastAsia" w:ascii="仿宋" w:hAnsi="仿宋" w:eastAsia="仿宋"/>
          <w:sz w:val="32"/>
          <w:szCs w:val="32"/>
        </w:rPr>
        <w:t>光盘</w:t>
      </w:r>
      <w:r>
        <w:rPr>
          <w:rFonts w:hint="eastAsia" w:ascii="仿宋" w:hAnsi="仿宋" w:eastAsia="仿宋"/>
          <w:sz w:val="32"/>
          <w:szCs w:val="32"/>
          <w:lang w:val="en-US" w:eastAsia="zh-CN"/>
        </w:rPr>
        <w:t>1份，报送至</w:t>
      </w:r>
      <w:r>
        <w:rPr>
          <w:rFonts w:hint="eastAsia" w:ascii="仿宋" w:hAnsi="仿宋" w:eastAsia="仿宋"/>
          <w:sz w:val="32"/>
          <w:szCs w:val="32"/>
        </w:rPr>
        <w:t>自治区工信厅中小企业局。</w:t>
      </w:r>
    </w:p>
    <w:p>
      <w:pPr>
        <w:pStyle w:val="2"/>
        <w:rPr>
          <w:rFonts w:hint="eastAsia"/>
          <w:lang w:eastAsia="zh-CN"/>
        </w:rPr>
      </w:pPr>
    </w:p>
    <w:p>
      <w:pPr>
        <w:spacing w:line="360" w:lineRule="auto"/>
        <w:ind w:firstLine="640" w:firstLineChars="200"/>
        <w:jc w:val="left"/>
        <w:rPr>
          <w:rFonts w:hint="eastAsia" w:ascii="仿宋" w:hAnsi="仿宋" w:eastAsia="仿宋"/>
          <w:kern w:val="0"/>
          <w:sz w:val="32"/>
          <w:szCs w:val="32"/>
        </w:rPr>
      </w:pPr>
      <w:r>
        <w:rPr>
          <w:rFonts w:hint="eastAsia" w:ascii="仿宋" w:hAnsi="仿宋" w:eastAsia="仿宋"/>
          <w:kern w:val="0"/>
          <w:sz w:val="32"/>
          <w:szCs w:val="32"/>
        </w:rPr>
        <w:t xml:space="preserve">  </w:t>
      </w:r>
    </w:p>
    <w:p>
      <w:pPr>
        <w:spacing w:line="360" w:lineRule="auto"/>
        <w:ind w:left="1916" w:leftChars="303" w:hanging="1280" w:hangingChars="400"/>
        <w:jc w:val="left"/>
        <w:rPr>
          <w:rFonts w:ascii="仿宋" w:hAnsi="仿宋" w:eastAsia="仿宋"/>
          <w:kern w:val="0"/>
          <w:sz w:val="32"/>
          <w:szCs w:val="32"/>
        </w:rPr>
      </w:pPr>
      <w:r>
        <w:rPr>
          <w:rFonts w:hint="eastAsia" w:ascii="仿宋" w:hAnsi="仿宋" w:eastAsia="仿宋"/>
          <w:bCs/>
          <w:sz w:val="32"/>
          <w:szCs w:val="32"/>
        </w:rPr>
        <w:t>附件：</w:t>
      </w:r>
      <w:r>
        <w:rPr>
          <w:rFonts w:hint="eastAsia" w:ascii="仿宋" w:hAnsi="仿宋" w:eastAsia="仿宋"/>
          <w:kern w:val="0"/>
          <w:sz w:val="32"/>
          <w:szCs w:val="32"/>
        </w:rPr>
        <w:t>1</w:t>
      </w:r>
      <w:r>
        <w:rPr>
          <w:rFonts w:hint="eastAsia" w:ascii="仿宋" w:hAnsi="仿宋" w:eastAsia="仿宋"/>
          <w:kern w:val="0"/>
          <w:sz w:val="32"/>
          <w:szCs w:val="32"/>
          <w:lang w:val="en-US" w:eastAsia="zh-CN"/>
        </w:rPr>
        <w:t>.</w:t>
      </w:r>
      <w:r>
        <w:rPr>
          <w:rFonts w:hint="eastAsia" w:ascii="仿宋" w:hAnsi="仿宋" w:eastAsia="仿宋"/>
          <w:kern w:val="0"/>
          <w:sz w:val="32"/>
          <w:szCs w:val="32"/>
          <w:lang w:eastAsia="zh-CN"/>
        </w:rPr>
        <w:t>内蒙古自治区</w:t>
      </w:r>
      <w:r>
        <w:rPr>
          <w:rFonts w:hint="eastAsia" w:ascii="仿宋_GB2312" w:hAnsi="仿宋_GB2312" w:eastAsia="仿宋_GB2312" w:cs="仿宋_GB2312"/>
          <w:color w:val="000000"/>
          <w:kern w:val="0"/>
          <w:sz w:val="32"/>
          <w:szCs w:val="32"/>
          <w:lang w:val="en-US" w:eastAsia="zh-CN"/>
        </w:rPr>
        <w:t>中小企业特色产业集群推荐</w:t>
      </w:r>
      <w:r>
        <w:rPr>
          <w:rFonts w:hint="eastAsia" w:ascii="仿宋" w:hAnsi="仿宋" w:eastAsia="仿宋"/>
          <w:kern w:val="0"/>
          <w:sz w:val="32"/>
          <w:szCs w:val="32"/>
        </w:rPr>
        <w:t>汇总表</w:t>
      </w:r>
    </w:p>
    <w:p>
      <w:pPr>
        <w:spacing w:line="360" w:lineRule="auto"/>
        <w:ind w:left="1916" w:leftChars="760" w:hanging="320" w:hangingChars="100"/>
        <w:rPr>
          <w:rFonts w:hint="default"/>
          <w:lang w:val="en-US" w:eastAsia="zh-CN"/>
        </w:rPr>
      </w:pPr>
      <w:r>
        <w:rPr>
          <w:rFonts w:hint="eastAsia" w:ascii="仿宋" w:hAnsi="仿宋" w:eastAsia="仿宋"/>
          <w:kern w:val="0"/>
          <w:sz w:val="32"/>
          <w:szCs w:val="32"/>
        </w:rPr>
        <w:t>2</w:t>
      </w:r>
      <w:r>
        <w:rPr>
          <w:rFonts w:hint="eastAsia" w:ascii="仿宋" w:hAnsi="仿宋" w:eastAsia="仿宋"/>
          <w:kern w:val="0"/>
          <w:sz w:val="32"/>
          <w:szCs w:val="32"/>
          <w:lang w:val="en-US" w:eastAsia="zh-CN"/>
        </w:rPr>
        <w:t>.</w:t>
      </w:r>
      <w:r>
        <w:rPr>
          <w:rFonts w:hint="eastAsia" w:ascii="仿宋" w:hAnsi="仿宋" w:eastAsia="仿宋"/>
          <w:kern w:val="0"/>
          <w:sz w:val="32"/>
          <w:szCs w:val="32"/>
          <w:lang w:eastAsia="zh-CN"/>
        </w:rPr>
        <w:t>内蒙古自治区</w:t>
      </w:r>
      <w:r>
        <w:rPr>
          <w:rFonts w:hint="eastAsia" w:ascii="仿宋_GB2312" w:hAnsi="仿宋_GB2312" w:eastAsia="仿宋_GB2312" w:cs="仿宋_GB2312"/>
          <w:color w:val="000000"/>
          <w:kern w:val="0"/>
          <w:sz w:val="32"/>
          <w:szCs w:val="32"/>
          <w:lang w:val="en-US" w:eastAsia="zh-CN"/>
        </w:rPr>
        <w:t>中小企业特色产业集群</w:t>
      </w:r>
      <w:r>
        <w:rPr>
          <w:rFonts w:hint="eastAsia" w:ascii="Times New Roman" w:hAnsi="Times New Roman" w:eastAsia="方正仿宋_GBK" w:cs="Times New Roman"/>
          <w:color w:val="000000"/>
          <w:kern w:val="0"/>
          <w:sz w:val="32"/>
          <w:szCs w:val="32"/>
          <w:lang w:val="en-US" w:eastAsia="zh-CN" w:bidi="ar-SA"/>
        </w:rPr>
        <w:t>申报表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rPr>
      </w:pPr>
    </w:p>
    <w:p>
      <w:pPr>
        <w:pStyle w:val="2"/>
        <w:spacing w:beforeLines="0" w:afterLines="0"/>
        <w:ind w:firstLine="640" w:firstLineChars="200"/>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联系方式：马国银  0471-4826513</w:t>
      </w:r>
    </w:p>
    <w:p>
      <w:pPr>
        <w:pStyle w:val="3"/>
        <w:rPr>
          <w:rFonts w:hint="eastAsia" w:ascii="仿宋_GB2312" w:hAnsi="仿宋_GB2312" w:eastAsia="仿宋_GB2312" w:cs="仿宋_GB2312"/>
          <w:b w:val="0"/>
          <w:bCs/>
          <w:color w:val="000000"/>
          <w:kern w:val="0"/>
          <w:sz w:val="32"/>
          <w:szCs w:val="32"/>
          <w:lang w:val="en-US" w:eastAsia="zh-CN" w:bidi="ar-SA"/>
        </w:rPr>
      </w:pPr>
    </w:p>
    <w:p>
      <w:pPr>
        <w:rPr>
          <w:rFonts w:hint="eastAsia" w:ascii="仿宋_GB2312" w:hAnsi="仿宋_GB2312" w:eastAsia="仿宋_GB2312" w:cs="仿宋_GB2312"/>
          <w:b w:val="0"/>
          <w:bCs/>
          <w:color w:val="000000"/>
          <w:kern w:val="0"/>
          <w:sz w:val="32"/>
          <w:szCs w:val="32"/>
          <w:lang w:val="en-US" w:eastAsia="zh-CN" w:bidi="ar-SA"/>
        </w:rPr>
      </w:pPr>
    </w:p>
    <w:p>
      <w:pPr>
        <w:pStyle w:val="4"/>
        <w:rPr>
          <w:rFonts w:hint="eastAsia" w:ascii="仿宋_GB2312" w:hAnsi="仿宋_GB2312" w:eastAsia="仿宋_GB2312" w:cs="仿宋_GB2312"/>
          <w:b w:val="0"/>
          <w:bCs/>
          <w:color w:val="000000"/>
          <w:kern w:val="0"/>
          <w:sz w:val="32"/>
          <w:szCs w:val="32"/>
          <w:lang w:val="en-US" w:eastAsia="zh-CN" w:bidi="ar-SA"/>
        </w:rPr>
      </w:pPr>
    </w:p>
    <w:p>
      <w:pPr>
        <w:rPr>
          <w:rFonts w:hint="eastAsia" w:ascii="仿宋_GB2312" w:hAnsi="仿宋_GB2312" w:eastAsia="仿宋_GB2312" w:cs="仿宋_GB2312"/>
          <w:b w:val="0"/>
          <w:bCs/>
          <w:color w:val="000000"/>
          <w:kern w:val="0"/>
          <w:sz w:val="32"/>
          <w:szCs w:val="32"/>
          <w:lang w:val="en-US" w:eastAsia="zh-CN" w:bidi="ar-SA"/>
        </w:rPr>
        <w:sectPr>
          <w:footerReference r:id="rId3" w:type="default"/>
          <w:pgSz w:w="11906" w:h="16838"/>
          <w:pgMar w:top="1440" w:right="1803" w:bottom="1440" w:left="1803" w:header="851" w:footer="992" w:gutter="0"/>
          <w:pgNumType w:fmt="decimal" w:start="1"/>
          <w:cols w:space="720" w:num="1"/>
          <w:formProt w:val="1"/>
          <w:rtlGutter w:val="0"/>
          <w:docGrid w:type="lines" w:linePitch="319" w:charSpace="0"/>
        </w:sectPr>
      </w:pPr>
    </w:p>
    <w:p>
      <w:pPr>
        <w:rPr>
          <w:rFonts w:hint="eastAsia" w:ascii="仿宋_GB2312" w:hAnsi="仿宋_GB2312" w:eastAsia="仿宋_GB2312" w:cs="仿宋_GB2312"/>
          <w:b w:val="0"/>
          <w:bCs/>
          <w:color w:val="000000"/>
          <w:kern w:val="0"/>
          <w:sz w:val="32"/>
          <w:szCs w:val="32"/>
          <w:lang w:val="en-US" w:eastAsia="zh-CN" w:bidi="ar-SA"/>
        </w:rPr>
      </w:pPr>
    </w:p>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lang w:eastAsia="zh-CN"/>
        </w:rPr>
        <w:t>：</w:t>
      </w:r>
    </w:p>
    <w:p>
      <w:pPr>
        <w:pStyle w:val="2"/>
        <w:spacing w:beforeLines="0" w:afterLines="0"/>
        <w:jc w:val="center"/>
        <w:rPr>
          <w:rFonts w:hint="default" w:ascii="Times New Roman" w:hAnsi="Times New Roman" w:eastAsia="黑体" w:cs="Times New Roman"/>
          <w:kern w:val="2"/>
          <w:sz w:val="44"/>
          <w:szCs w:val="44"/>
          <w:highlight w:val="none"/>
        </w:rPr>
      </w:pPr>
      <w:r>
        <w:rPr>
          <w:rFonts w:hint="eastAsia" w:ascii="Times New Roman" w:hAnsi="Times New Roman" w:eastAsia="黑体" w:cs="Times New Roman"/>
          <w:kern w:val="2"/>
          <w:sz w:val="44"/>
          <w:szCs w:val="44"/>
          <w:highlight w:val="none"/>
          <w:lang w:eastAsia="zh-CN"/>
        </w:rPr>
        <w:t>内蒙古自治区</w:t>
      </w:r>
      <w:r>
        <w:rPr>
          <w:rFonts w:hint="default" w:ascii="Times New Roman" w:hAnsi="Times New Roman" w:eastAsia="黑体" w:cs="Times New Roman"/>
          <w:kern w:val="2"/>
          <w:sz w:val="44"/>
          <w:szCs w:val="44"/>
          <w:highlight w:val="none"/>
        </w:rPr>
        <w:t>中小企业</w:t>
      </w:r>
      <w:r>
        <w:rPr>
          <w:rFonts w:hint="default" w:ascii="Times New Roman" w:hAnsi="Times New Roman" w:eastAsia="黑体" w:cs="Times New Roman"/>
          <w:kern w:val="2"/>
          <w:sz w:val="44"/>
          <w:szCs w:val="44"/>
          <w:highlight w:val="none"/>
          <w:lang w:eastAsia="zh-CN"/>
        </w:rPr>
        <w:t>特色产业集群</w:t>
      </w:r>
      <w:r>
        <w:rPr>
          <w:rFonts w:hint="default" w:ascii="Times New Roman" w:hAnsi="Times New Roman" w:eastAsia="黑体" w:cs="Times New Roman"/>
          <w:kern w:val="2"/>
          <w:sz w:val="44"/>
          <w:szCs w:val="44"/>
          <w:highlight w:val="none"/>
          <w:lang w:val="en-US" w:eastAsia="zh-CN"/>
        </w:rPr>
        <w:t>推荐</w:t>
      </w:r>
      <w:r>
        <w:rPr>
          <w:rFonts w:hint="default" w:ascii="Times New Roman" w:hAnsi="Times New Roman" w:eastAsia="黑体" w:cs="Times New Roman"/>
          <w:kern w:val="2"/>
          <w:sz w:val="44"/>
          <w:szCs w:val="44"/>
          <w:highlight w:val="none"/>
        </w:rPr>
        <w:t>汇总表</w:t>
      </w:r>
    </w:p>
    <w:p>
      <w:pPr>
        <w:pStyle w:val="2"/>
        <w:spacing w:beforeLines="0" w:afterLines="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color w:val="000000"/>
          <w:kern w:val="0"/>
          <w:sz w:val="32"/>
          <w:szCs w:val="32"/>
          <w:highlight w:val="none"/>
          <w:lang w:eastAsia="zh-CN"/>
        </w:rPr>
        <w:t>盟市</w:t>
      </w:r>
      <w:r>
        <w:rPr>
          <w:rFonts w:hint="default" w:ascii="Times New Roman" w:hAnsi="Times New Roman" w:eastAsia="仿宋_GB2312" w:cs="Times New Roman"/>
          <w:color w:val="000000"/>
          <w:kern w:val="0"/>
          <w:sz w:val="32"/>
          <w:szCs w:val="32"/>
          <w:highlight w:val="none"/>
        </w:rPr>
        <w:t>中小企业主管部门：（盖章）</w:t>
      </w:r>
      <w:r>
        <w:rPr>
          <w:rFonts w:hint="default" w:ascii="Times New Roman" w:hAnsi="Times New Roman" w:eastAsia="仿宋_GB2312" w:cs="Times New Roman"/>
          <w:color w:val="000000"/>
          <w:kern w:val="0"/>
          <w:sz w:val="32"/>
          <w:szCs w:val="32"/>
          <w:highlight w:val="none"/>
          <w:lang w:val="en-US" w:eastAsia="zh-CN"/>
        </w:rPr>
        <w:tab/>
      </w:r>
      <w:r>
        <w:rPr>
          <w:rFonts w:hint="default" w:ascii="Times New Roman" w:hAnsi="Times New Roman" w:eastAsia="仿宋_GB2312" w:cs="Times New Roman"/>
          <w:color w:val="000000"/>
          <w:kern w:val="0"/>
          <w:sz w:val="32"/>
          <w:szCs w:val="32"/>
          <w:highlight w:val="none"/>
          <w:lang w:val="en-US" w:eastAsia="zh-CN"/>
        </w:rPr>
        <w:tab/>
      </w:r>
      <w:r>
        <w:rPr>
          <w:rFonts w:hint="default" w:ascii="Times New Roman" w:hAnsi="Times New Roman" w:eastAsia="仿宋_GB2312" w:cs="Times New Roman"/>
          <w:color w:val="000000"/>
          <w:kern w:val="0"/>
          <w:sz w:val="32"/>
          <w:szCs w:val="32"/>
          <w:highlight w:val="none"/>
          <w:lang w:val="en-US" w:eastAsia="zh-CN"/>
        </w:rPr>
        <w:tab/>
      </w:r>
      <w:r>
        <w:rPr>
          <w:rFonts w:hint="default" w:ascii="Times New Roman" w:hAnsi="Times New Roman" w:eastAsia="仿宋_GB2312" w:cs="Times New Roman"/>
          <w:color w:val="000000"/>
          <w:kern w:val="0"/>
          <w:sz w:val="32"/>
          <w:szCs w:val="32"/>
          <w:highlight w:val="none"/>
          <w:lang w:val="en-US" w:eastAsia="zh-CN"/>
        </w:rPr>
        <w:tab/>
      </w:r>
      <w:r>
        <w:rPr>
          <w:rFonts w:hint="default" w:ascii="Times New Roman" w:hAnsi="Times New Roman" w:eastAsia="仿宋_GB2312" w:cs="Times New Roman"/>
          <w:color w:val="000000"/>
          <w:kern w:val="0"/>
          <w:sz w:val="32"/>
          <w:szCs w:val="32"/>
          <w:highlight w:val="none"/>
          <w:lang w:val="en-US" w:eastAsia="zh-CN"/>
        </w:rPr>
        <w:tab/>
      </w:r>
      <w:r>
        <w:rPr>
          <w:rFonts w:hint="default" w:ascii="Times New Roman" w:hAnsi="Times New Roman" w:eastAsia="仿宋_GB2312" w:cs="Times New Roman"/>
          <w:color w:val="000000"/>
          <w:kern w:val="0"/>
          <w:sz w:val="32"/>
          <w:szCs w:val="32"/>
          <w:highlight w:val="none"/>
          <w:lang w:val="en-US" w:eastAsia="zh-CN"/>
        </w:rPr>
        <w:tab/>
      </w:r>
      <w:r>
        <w:rPr>
          <w:rFonts w:hint="default" w:ascii="Times New Roman" w:hAnsi="Times New Roman" w:eastAsia="仿宋_GB2312" w:cs="Times New Roman"/>
          <w:color w:val="000000"/>
          <w:kern w:val="0"/>
          <w:sz w:val="32"/>
          <w:szCs w:val="32"/>
          <w:highlight w:val="none"/>
          <w:lang w:val="en-US" w:eastAsia="zh-CN"/>
        </w:rPr>
        <w:t xml:space="preserve">             </w:t>
      </w:r>
    </w:p>
    <w:tbl>
      <w:tblPr>
        <w:tblStyle w:val="15"/>
        <w:tblW w:w="14357" w:type="dxa"/>
        <w:jc w:val="center"/>
        <w:tblInd w:w="0" w:type="dxa"/>
        <w:tblLayout w:type="fixed"/>
        <w:tblCellMar>
          <w:top w:w="0" w:type="dxa"/>
          <w:left w:w="108" w:type="dxa"/>
          <w:bottom w:w="0" w:type="dxa"/>
          <w:right w:w="108" w:type="dxa"/>
        </w:tblCellMar>
      </w:tblPr>
      <w:tblGrid>
        <w:gridCol w:w="1016"/>
        <w:gridCol w:w="1917"/>
        <w:gridCol w:w="1755"/>
        <w:gridCol w:w="2154"/>
        <w:gridCol w:w="1590"/>
        <w:gridCol w:w="1560"/>
        <w:gridCol w:w="4365"/>
      </w:tblGrid>
      <w:tr>
        <w:tblPrEx>
          <w:tblLayout w:type="fixed"/>
          <w:tblCellMar>
            <w:top w:w="0" w:type="dxa"/>
            <w:left w:w="108" w:type="dxa"/>
            <w:bottom w:w="0" w:type="dxa"/>
            <w:right w:w="108" w:type="dxa"/>
          </w:tblCellMar>
        </w:tblPrEx>
        <w:trPr>
          <w:trHeight w:val="1474" w:hRule="atLeast"/>
          <w:jc w:val="center"/>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序号</w:t>
            </w:r>
          </w:p>
        </w:tc>
        <w:tc>
          <w:tcPr>
            <w:tcW w:w="1917"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集群</w:t>
            </w:r>
            <w:r>
              <w:rPr>
                <w:rFonts w:hint="default" w:ascii="Times New Roman" w:hAnsi="Times New Roman" w:eastAsia="仿宋" w:cs="Times New Roman"/>
                <w:color w:val="000000"/>
                <w:kern w:val="0"/>
                <w:sz w:val="32"/>
                <w:szCs w:val="32"/>
                <w:highlight w:val="none"/>
              </w:rPr>
              <w:t>名称</w:t>
            </w:r>
          </w:p>
        </w:tc>
        <w:tc>
          <w:tcPr>
            <w:tcW w:w="1755"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rPr>
              <w:t>集群</w:t>
            </w:r>
            <w:r>
              <w:rPr>
                <w:rFonts w:hint="default" w:ascii="Times New Roman" w:hAnsi="Times New Roman" w:eastAsia="仿宋" w:cs="Times New Roman"/>
                <w:color w:val="000000"/>
                <w:kern w:val="0"/>
                <w:sz w:val="32"/>
                <w:szCs w:val="32"/>
                <w:highlight w:val="none"/>
                <w:lang w:eastAsia="zh-CN"/>
              </w:rPr>
              <w:t>运营</w:t>
            </w:r>
            <w:r>
              <w:rPr>
                <w:rFonts w:hint="default" w:ascii="Times New Roman" w:hAnsi="Times New Roman" w:eastAsia="仿宋" w:cs="Times New Roman"/>
                <w:color w:val="000000"/>
                <w:kern w:val="0"/>
                <w:sz w:val="32"/>
                <w:szCs w:val="32"/>
                <w:highlight w:val="none"/>
                <w:lang w:val="en-US" w:eastAsia="zh-CN"/>
              </w:rPr>
              <w:t>管理机构</w:t>
            </w:r>
          </w:p>
        </w:tc>
        <w:tc>
          <w:tcPr>
            <w:tcW w:w="2154"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eastAsia="zh-CN"/>
              </w:rPr>
              <w:t>所在</w:t>
            </w:r>
            <w:r>
              <w:rPr>
                <w:rFonts w:hint="eastAsia" w:ascii="Times New Roman" w:hAnsi="Times New Roman" w:eastAsia="仿宋" w:cs="Times New Roman"/>
                <w:color w:val="000000"/>
                <w:kern w:val="0"/>
                <w:sz w:val="32"/>
                <w:szCs w:val="32"/>
                <w:highlight w:val="none"/>
                <w:lang w:eastAsia="zh-CN"/>
              </w:rPr>
              <w:t>盟</w:t>
            </w:r>
            <w:r>
              <w:rPr>
                <w:rFonts w:hint="default" w:ascii="Times New Roman" w:hAnsi="Times New Roman" w:eastAsia="仿宋" w:cs="Times New Roman"/>
                <w:color w:val="000000"/>
                <w:kern w:val="0"/>
                <w:sz w:val="32"/>
                <w:szCs w:val="32"/>
                <w:highlight w:val="none"/>
                <w:lang w:val="en-US" w:eastAsia="zh-CN"/>
              </w:rPr>
              <w:t>市、</w:t>
            </w:r>
            <w:r>
              <w:rPr>
                <w:rFonts w:hint="eastAsia" w:ascii="Times New Roman" w:hAnsi="Times New Roman" w:eastAsia="仿宋" w:cs="Times New Roman"/>
                <w:color w:val="000000"/>
                <w:kern w:val="0"/>
                <w:sz w:val="32"/>
                <w:szCs w:val="32"/>
                <w:highlight w:val="none"/>
                <w:lang w:val="en-US" w:eastAsia="zh-CN"/>
              </w:rPr>
              <w:t>旗</w:t>
            </w:r>
            <w:r>
              <w:rPr>
                <w:rFonts w:hint="default" w:ascii="Times New Roman" w:hAnsi="Times New Roman" w:eastAsia="仿宋" w:cs="Times New Roman"/>
                <w:color w:val="000000"/>
                <w:kern w:val="0"/>
                <w:sz w:val="32"/>
                <w:szCs w:val="32"/>
                <w:highlight w:val="none"/>
                <w:lang w:val="en-US" w:eastAsia="zh-CN"/>
              </w:rPr>
              <w:t>县（</w:t>
            </w:r>
            <w:r>
              <w:rPr>
                <w:rFonts w:hint="eastAsia" w:ascii="Times New Roman" w:hAnsi="Times New Roman" w:eastAsia="仿宋" w:cs="Times New Roman"/>
                <w:color w:val="000000"/>
                <w:kern w:val="0"/>
                <w:sz w:val="32"/>
                <w:szCs w:val="32"/>
                <w:highlight w:val="none"/>
                <w:lang w:val="en-US" w:eastAsia="zh-CN"/>
              </w:rPr>
              <w:t>市、</w:t>
            </w:r>
            <w:r>
              <w:rPr>
                <w:rFonts w:hint="default" w:ascii="Times New Roman" w:hAnsi="Times New Roman" w:eastAsia="仿宋" w:cs="Times New Roman"/>
                <w:color w:val="000000"/>
                <w:kern w:val="0"/>
                <w:sz w:val="32"/>
                <w:szCs w:val="32"/>
                <w:highlight w:val="none"/>
                <w:lang w:val="en-US" w:eastAsia="zh-CN"/>
              </w:rPr>
              <w:t>区）</w:t>
            </w:r>
          </w:p>
        </w:tc>
        <w:tc>
          <w:tcPr>
            <w:tcW w:w="1590"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eastAsia="zh-CN"/>
              </w:rPr>
              <w:t>主导产业</w:t>
            </w:r>
          </w:p>
        </w:tc>
        <w:tc>
          <w:tcPr>
            <w:tcW w:w="1560"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eastAsia="zh-CN"/>
              </w:rPr>
              <w:t>集群成立时间</w:t>
            </w:r>
          </w:p>
        </w:tc>
        <w:tc>
          <w:tcPr>
            <w:tcW w:w="4365"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eastAsia="zh-CN"/>
              </w:rPr>
              <w:t>集群简介（</w:t>
            </w:r>
            <w:r>
              <w:rPr>
                <w:rFonts w:hint="default" w:ascii="Times New Roman" w:hAnsi="Times New Roman" w:eastAsia="仿宋" w:cs="Times New Roman"/>
                <w:color w:val="000000"/>
                <w:kern w:val="0"/>
                <w:sz w:val="32"/>
                <w:szCs w:val="32"/>
                <w:highlight w:val="none"/>
                <w:lang w:val="en-US" w:eastAsia="zh-CN"/>
              </w:rPr>
              <w:t>150字以内</w:t>
            </w:r>
            <w:r>
              <w:rPr>
                <w:rFonts w:hint="default" w:ascii="Times New Roman" w:hAnsi="Times New Roman" w:eastAsia="仿宋" w:cs="Times New Roman"/>
                <w:color w:val="000000"/>
                <w:kern w:val="0"/>
                <w:sz w:val="32"/>
                <w:szCs w:val="32"/>
                <w:highlight w:val="none"/>
                <w:lang w:eastAsia="zh-CN"/>
              </w:rPr>
              <w:t>）</w:t>
            </w:r>
          </w:p>
        </w:tc>
      </w:tr>
      <w:tr>
        <w:tblPrEx>
          <w:tblLayout w:type="fixed"/>
          <w:tblCellMar>
            <w:top w:w="0" w:type="dxa"/>
            <w:left w:w="108" w:type="dxa"/>
            <w:bottom w:w="0" w:type="dxa"/>
            <w:right w:w="108" w:type="dxa"/>
          </w:tblCellMar>
        </w:tblPrEx>
        <w:trPr>
          <w:trHeight w:val="600" w:hRule="atLeast"/>
          <w:jc w:val="center"/>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1917"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1755"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2154"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1590"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1560"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4365"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rPr>
            </w:pPr>
          </w:p>
        </w:tc>
      </w:tr>
      <w:tr>
        <w:tblPrEx>
          <w:tblLayout w:type="fixed"/>
          <w:tblCellMar>
            <w:top w:w="0" w:type="dxa"/>
            <w:left w:w="108" w:type="dxa"/>
            <w:bottom w:w="0" w:type="dxa"/>
            <w:right w:w="108" w:type="dxa"/>
          </w:tblCellMar>
        </w:tblPrEx>
        <w:trPr>
          <w:trHeight w:val="520" w:hRule="atLeast"/>
          <w:jc w:val="center"/>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1917"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1755"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2154"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1590"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1560"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left"/>
              <w:rPr>
                <w:rFonts w:hint="default" w:ascii="Times New Roman" w:hAnsi="Times New Roman" w:eastAsia="仿宋" w:cs="Times New Roman"/>
                <w:color w:val="000000"/>
                <w:kern w:val="0"/>
                <w:sz w:val="32"/>
                <w:szCs w:val="32"/>
                <w:highlight w:val="none"/>
              </w:rPr>
            </w:pPr>
          </w:p>
        </w:tc>
        <w:tc>
          <w:tcPr>
            <w:tcW w:w="4365" w:type="dxa"/>
            <w:tcBorders>
              <w:top w:val="single" w:color="000000" w:sz="4" w:space="0"/>
              <w:left w:val="nil"/>
              <w:bottom w:val="single" w:color="000000" w:sz="4" w:space="0"/>
              <w:right w:val="single" w:color="000000" w:sz="4" w:space="0"/>
            </w:tcBorders>
            <w:noWrap w:val="0"/>
            <w:vAlign w:val="center"/>
          </w:tcPr>
          <w:p>
            <w:pPr>
              <w:widowControl/>
              <w:spacing w:beforeLines="0" w:afterLines="0"/>
              <w:jc w:val="center"/>
              <w:rPr>
                <w:rFonts w:hint="default" w:ascii="Times New Roman" w:hAnsi="Times New Roman" w:eastAsia="仿宋" w:cs="Times New Roman"/>
                <w:color w:val="000000"/>
                <w:kern w:val="0"/>
                <w:sz w:val="32"/>
                <w:szCs w:val="32"/>
                <w:highlight w:val="none"/>
              </w:rPr>
            </w:pPr>
          </w:p>
        </w:tc>
      </w:tr>
    </w:tbl>
    <w:p>
      <w:pPr>
        <w:pStyle w:val="2"/>
        <w:rPr>
          <w:rFonts w:hint="eastAsia"/>
          <w:lang w:val="en-US" w:eastAsia="zh-CN"/>
        </w:rPr>
      </w:pPr>
    </w:p>
    <w:p>
      <w:pPr>
        <w:pStyle w:val="3"/>
        <w:rPr>
          <w:rFonts w:hint="eastAsia"/>
          <w:lang w:val="en-US" w:eastAsia="zh-CN"/>
        </w:rPr>
      </w:pPr>
    </w:p>
    <w:p>
      <w:pPr>
        <w:pStyle w:val="3"/>
        <w:rPr>
          <w:rFonts w:hint="eastAsia" w:ascii="仿宋_GB2312" w:hAnsi="仿宋_GB2312" w:eastAsia="仿宋_GB2312" w:cs="仿宋_GB2312"/>
          <w:b w:val="0"/>
          <w:bCs/>
          <w:color w:val="000000"/>
          <w:kern w:val="0"/>
          <w:sz w:val="32"/>
          <w:szCs w:val="32"/>
          <w:lang w:val="en-US" w:eastAsia="zh-CN" w:bidi="ar-SA"/>
        </w:rPr>
      </w:pPr>
    </w:p>
    <w:p>
      <w:pPr>
        <w:rPr>
          <w:rFonts w:hint="eastAsia" w:ascii="仿宋_GB2312" w:hAnsi="仿宋_GB2312" w:eastAsia="仿宋_GB2312" w:cs="仿宋_GB2312"/>
          <w:b w:val="0"/>
          <w:bCs/>
          <w:color w:val="000000"/>
          <w:kern w:val="0"/>
          <w:sz w:val="32"/>
          <w:szCs w:val="32"/>
          <w:lang w:val="en-US" w:eastAsia="zh-CN" w:bidi="ar-SA"/>
        </w:rPr>
      </w:pPr>
    </w:p>
    <w:p>
      <w:pPr>
        <w:pStyle w:val="2"/>
        <w:rPr>
          <w:rFonts w:hint="eastAsia"/>
          <w:lang w:val="en-US" w:eastAsia="zh-CN"/>
        </w:rPr>
        <w:sectPr>
          <w:pgSz w:w="16838" w:h="11906" w:orient="landscape"/>
          <w:pgMar w:top="1803" w:right="1440" w:bottom="1803" w:left="1440" w:header="851" w:footer="992" w:gutter="0"/>
          <w:pgNumType w:fmt="decimal" w:start="1"/>
          <w:cols w:space="720" w:num="1"/>
          <w:formProt w:val="1"/>
          <w:rtlGutter w:val="0"/>
          <w:docGrid w:type="lines" w:linePitch="319" w:charSpace="0"/>
        </w:sectPr>
      </w:pPr>
    </w:p>
    <w:p>
      <w:pPr>
        <w:pStyle w:val="2"/>
        <w:spacing w:beforeLines="0" w:afterLines="0"/>
        <w:rPr>
          <w:rFonts w:hint="default" w:ascii="Times New Roman" w:hAnsi="Times New Roman" w:eastAsia="黑体" w:cs="Times New Roman"/>
          <w:b w:val="0"/>
          <w:kern w:val="2"/>
          <w:sz w:val="32"/>
          <w:szCs w:val="32"/>
          <w:highlight w:val="none"/>
          <w:lang w:val="en-US" w:eastAsia="zh-CN" w:bidi="ar-SA"/>
        </w:rPr>
      </w:pPr>
      <w:r>
        <w:rPr>
          <w:rFonts w:hint="default" w:ascii="Times New Roman" w:hAnsi="Times New Roman" w:eastAsia="黑体" w:cs="Times New Roman"/>
          <w:b w:val="0"/>
          <w:kern w:val="2"/>
          <w:sz w:val="32"/>
          <w:szCs w:val="32"/>
          <w:highlight w:val="none"/>
          <w:lang w:val="en-US" w:eastAsia="zh-CN" w:bidi="ar-SA"/>
        </w:rPr>
        <w:t>附件</w:t>
      </w:r>
      <w:r>
        <w:rPr>
          <w:rFonts w:hint="eastAsia" w:ascii="Times New Roman" w:hAnsi="Times New Roman" w:eastAsia="黑体" w:cs="Times New Roman"/>
          <w:b w:val="0"/>
          <w:kern w:val="2"/>
          <w:sz w:val="32"/>
          <w:szCs w:val="32"/>
          <w:highlight w:val="none"/>
          <w:lang w:val="en-US" w:eastAsia="zh-CN" w:bidi="ar-SA"/>
        </w:rPr>
        <w:t xml:space="preserve"> 2</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eastAsia" w:ascii="方正小标宋简体" w:hAnsi="方正小标宋简体" w:eastAsia="方正小标宋简体" w:cs="方正小标宋简体"/>
          <w:b w:val="0"/>
          <w:kern w:val="2"/>
          <w:sz w:val="44"/>
          <w:szCs w:val="44"/>
          <w:highlight w:val="none"/>
          <w:lang w:val="en-US" w:eastAsia="zh-CN" w:bidi="ar-SA"/>
        </w:rPr>
      </w:pPr>
      <w:r>
        <w:rPr>
          <w:rFonts w:hint="eastAsia" w:ascii="方正小标宋简体" w:hAnsi="方正小标宋简体" w:eastAsia="方正小标宋简体" w:cs="方正小标宋简体"/>
          <w:b w:val="0"/>
          <w:kern w:val="2"/>
          <w:sz w:val="44"/>
          <w:szCs w:val="44"/>
          <w:highlight w:val="none"/>
          <w:lang w:val="en-US" w:eastAsia="zh-CN" w:bidi="ar-SA"/>
        </w:rPr>
        <w:t>内蒙古自治区</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eastAsia" w:ascii="Times New Roman" w:hAnsi="Times New Roman" w:eastAsia="楷体_GB2312" w:cs="Times New Roman"/>
          <w:kern w:val="2"/>
          <w:sz w:val="32"/>
          <w:szCs w:val="32"/>
          <w:highlight w:val="none"/>
          <w:lang w:val="en-US" w:eastAsia="zh-CN" w:bidi="ar-SA"/>
        </w:rPr>
        <w:t>（细分到主导产业）</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eastAsia" w:ascii="Times New Roman" w:hAnsi="Times New Roman" w:eastAsia="楷体_GB2312" w:cs="Times New Roman"/>
          <w:sz w:val="32"/>
          <w:szCs w:val="32"/>
          <w:highlight w:val="none"/>
          <w:u w:val="single"/>
          <w:lang w:val="en-US" w:eastAsia="zh-CN"/>
        </w:rPr>
        <w:t xml:space="preserve">     </w:t>
      </w:r>
      <w:r>
        <w:rPr>
          <w:rFonts w:hint="eastAsia" w:ascii="Times New Roman" w:hAnsi="Times New Roman" w:eastAsia="楷体_GB2312" w:cs="Times New Roman"/>
          <w:sz w:val="32"/>
          <w:szCs w:val="32"/>
          <w:highlight w:val="none"/>
          <w:lang w:eastAsia="zh-CN"/>
        </w:rPr>
        <w:t>盟市</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eastAsia" w:ascii="Times New Roman" w:hAnsi="Times New Roman" w:eastAsia="楷体_GB2312" w:cs="Times New Roman"/>
          <w:i w:val="0"/>
          <w:iCs w:val="0"/>
          <w:sz w:val="32"/>
          <w:szCs w:val="32"/>
          <w:highlight w:val="none"/>
          <w:u w:val="single"/>
          <w:lang w:val="en-US" w:eastAsia="zh-CN"/>
        </w:rPr>
        <w:t xml:space="preserve">     </w:t>
      </w:r>
      <w:r>
        <w:rPr>
          <w:rFonts w:hint="eastAsia" w:ascii="Times New Roman" w:hAnsi="Times New Roman" w:eastAsia="楷体_GB2312" w:cs="Times New Roman"/>
          <w:sz w:val="32"/>
          <w:szCs w:val="32"/>
          <w:highlight w:val="none"/>
          <w:lang w:eastAsia="zh-CN"/>
        </w:rPr>
        <w:t>旗县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各必填栏目不得空缺，无</w:t>
      </w:r>
      <w:r>
        <w:rPr>
          <w:rFonts w:hint="default" w:ascii="Times New Roman" w:hAnsi="Times New Roman" w:cs="Times New Roman"/>
          <w:kern w:val="2"/>
          <w:sz w:val="21"/>
          <w:szCs w:val="21"/>
          <w:highlight w:val="none"/>
          <w:lang w:val="en-US" w:eastAsia="zh-CN" w:bidi="ar-SA"/>
        </w:rPr>
        <w:t>相关情况时应</w:t>
      </w:r>
      <w:r>
        <w:rPr>
          <w:rFonts w:hint="default" w:ascii="Times New Roman" w:hAnsi="Times New Roman" w:eastAsia="宋体" w:cs="Times New Roman"/>
          <w:kern w:val="2"/>
          <w:sz w:val="21"/>
          <w:szCs w:val="21"/>
          <w:highlight w:val="none"/>
          <w:lang w:val="en-US" w:eastAsia="zh-CN" w:bidi="ar-SA"/>
        </w:rPr>
        <w:t>填写“</w:t>
      </w:r>
      <w:r>
        <w:rPr>
          <w:rFonts w:hint="default" w:ascii="Times New Roman" w:hAnsi="Times New Roman" w:cs="Times New Roman"/>
          <w:kern w:val="2"/>
          <w:sz w:val="21"/>
          <w:szCs w:val="21"/>
          <w:highlight w:val="none"/>
          <w:lang w:val="en-US" w:eastAsia="zh-CN" w:bidi="ar-SA"/>
        </w:rPr>
        <w:t>无</w:t>
      </w:r>
      <w:r>
        <w:rPr>
          <w:rFonts w:hint="default" w:ascii="Times New Roman" w:hAnsi="Times New Roman" w:eastAsia="宋体" w:cs="Times New Roman"/>
          <w:kern w:val="2"/>
          <w:sz w:val="21"/>
          <w:szCs w:val="21"/>
          <w:highlight w:val="none"/>
          <w:lang w:val="en-US" w:eastAsia="zh-CN" w:bidi="ar-SA"/>
        </w:rPr>
        <w:t>”；数据有小数时，保留小数点后2位。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集群运营管理机构是指对产业集群集中运营管理的产业园区管委会、园区运营企业或公共服务机构等法人主体，基础建设单位不可作为集群运营管理机构。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财务数据应以企业该年度会计报表期末数为准。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未注明填报年度的，填写上年年底的数据。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kern w:val="2"/>
          <w:sz w:val="21"/>
          <w:szCs w:val="21"/>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主导产品按获得的产品收入占比或重要程度从高到低填写。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80" w:lineRule="auto"/>
        <w:ind w:left="0" w:leftChars="0" w:firstLine="0" w:firstLineChars="0"/>
        <w:jc w:val="both"/>
        <w:textAlignment w:val="auto"/>
        <w:outlineLvl w:val="9"/>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cs="Times New Roman"/>
          <w:b w:val="0"/>
          <w:kern w:val="2"/>
          <w:sz w:val="21"/>
          <w:szCs w:val="21"/>
          <w:highlight w:val="none"/>
          <w:lang w:val="en-US" w:eastAsia="zh-CN" w:bidi="ar-SA"/>
        </w:rPr>
        <w:t>集群内中小企业从业人员数是指集群内所有中小企业从业人员期末数之和。</w:t>
      </w:r>
      <w:r>
        <w:rPr>
          <w:rFonts w:hint="default" w:ascii="Times New Roman" w:hAnsi="Times New Roman" w:eastAsia="宋体" w:cs="Times New Roman"/>
          <w:b w:val="0"/>
          <w:kern w:val="2"/>
          <w:sz w:val="21"/>
          <w:szCs w:val="21"/>
          <w:highlight w:val="none"/>
          <w:lang w:val="en-US" w:eastAsia="zh-CN" w:bidi="ar-SA"/>
        </w:rPr>
        <w:t>从业人员期末人数，为上年度末在企业工作，并取得工资或其他形式劳动报酬的人员数，是在岗职工、劳务派遣人员及其他从业人员之和。从业人员以上年度末数据为定量依据。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eastAsia="黑体" w:cs="Times New Roman"/>
          <w:sz w:val="32"/>
          <w:szCs w:val="32"/>
          <w:highlight w:val="none"/>
          <w:lang w:val="en-US" w:eastAsia="zh-CN"/>
        </w:rPr>
        <w:sectPr>
          <w:pgSz w:w="11906" w:h="16838"/>
          <w:pgMar w:top="1440" w:right="1803" w:bottom="1440" w:left="1803" w:header="851" w:footer="992" w:gutter="0"/>
          <w:pgNumType w:fmt="decimal" w:start="1"/>
          <w:cols w:space="720" w:num="1"/>
          <w:formProt w:val="1"/>
          <w:rtlGutter w:val="0"/>
          <w:docGrid w:type="lines" w:linePitch="319" w:charSpace="0"/>
        </w:sectPr>
      </w:pPr>
      <w:r>
        <w:rPr>
          <w:rFonts w:hint="eastAsia" w:ascii="Times New Roman" w:hAnsi="Times New Roman" w:eastAsia="宋体" w:cs="Times New Roman"/>
          <w:b w:val="0"/>
          <w:kern w:val="2"/>
          <w:sz w:val="21"/>
          <w:szCs w:val="21"/>
          <w:highlight w:val="none"/>
          <w:lang w:val="en-US" w:eastAsia="zh-CN" w:bidi="ar-SA"/>
        </w:rPr>
        <w:t>8.</w:t>
      </w:r>
      <w:r>
        <w:rPr>
          <w:rFonts w:hint="default" w:ascii="Times New Roman" w:hAnsi="Times New Roman" w:eastAsia="宋体" w:cs="Times New Roman"/>
          <w:b w:val="0"/>
          <w:kern w:val="2"/>
          <w:sz w:val="21"/>
          <w:szCs w:val="21"/>
          <w:highlight w:val="none"/>
          <w:lang w:val="en-US" w:eastAsia="zh-CN" w:bidi="ar-SA"/>
        </w:rPr>
        <w:t>企业研发费用是指企业研发活动中发生的相关费用，具体按照财政部、国家税务总局、科技部《关于完善研究开发费用税前加计扣除政策的通知》（财税[2015]119号）有关规定进行归集。</w:t>
      </w: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15"/>
        <w:tblW w:w="884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8"/>
        <w:gridCol w:w="1605"/>
        <w:gridCol w:w="1499"/>
        <w:gridCol w:w="2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8"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5356"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8"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中小企业主管部门</w:t>
            </w:r>
          </w:p>
        </w:tc>
        <w:tc>
          <w:tcPr>
            <w:tcW w:w="5356"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8"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5"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9"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8"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5356" w:type="dxa"/>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8"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5"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9"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356"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92"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252"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92"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集群主导产业不属于国家规定的禁止、限制和淘汰类产业</w:t>
            </w:r>
          </w:p>
        </w:tc>
        <w:tc>
          <w:tcPr>
            <w:tcW w:w="22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92"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近三年未发生较大及以上安全、质量、环境污染等事故，重大及以上网络安全事件和数据安全事件</w:t>
            </w:r>
          </w:p>
        </w:tc>
        <w:tc>
          <w:tcPr>
            <w:tcW w:w="22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92"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不存在偷税漏税、违法违规、严重失信和其他重大问题的行为</w:t>
            </w:r>
          </w:p>
        </w:tc>
        <w:tc>
          <w:tcPr>
            <w:tcW w:w="22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92"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属于高耗能行业的集群，能效水平高于行业基准值</w:t>
            </w:r>
          </w:p>
        </w:tc>
        <w:tc>
          <w:tcPr>
            <w:tcW w:w="225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92"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水行业的集群，水效水平高于行业基准值</w:t>
            </w:r>
          </w:p>
        </w:tc>
        <w:tc>
          <w:tcPr>
            <w:tcW w:w="225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lang w:val="en" w:eastAsia="zh-CN"/>
              </w:rPr>
            </w:pPr>
            <w:r>
              <w:rPr>
                <w:rFonts w:hint="eastAsia"/>
                <w:lang w:val="en-US" w:eastAsia="zh-CN"/>
              </w:rPr>
              <w:t>□不涉及</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15"/>
        <w:tblW w:w="888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5"/>
        <w:gridCol w:w="2129"/>
        <w:gridCol w:w="1438"/>
        <w:gridCol w:w="1132"/>
        <w:gridCol w:w="1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主导产业情况（近三年）</w:t>
            </w:r>
          </w:p>
        </w:tc>
        <w:tc>
          <w:tcPr>
            <w:tcW w:w="143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2020</w:t>
            </w:r>
            <w:r>
              <w:rPr>
                <w:rFonts w:hint="eastAsia" w:ascii="宋体" w:hAnsi="宋体" w:cs="宋体"/>
                <w:i w:val="0"/>
                <w:color w:val="000000"/>
                <w:kern w:val="0"/>
                <w:sz w:val="24"/>
                <w:szCs w:val="24"/>
                <w:highlight w:val="none"/>
                <w:u w:val="non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年</w:t>
            </w:r>
          </w:p>
        </w:tc>
        <w:tc>
          <w:tcPr>
            <w:tcW w:w="11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2021</w:t>
            </w:r>
            <w:r>
              <w:rPr>
                <w:rFonts w:hint="eastAsia" w:ascii="宋体" w:hAnsi="宋体" w:cs="宋体"/>
                <w:i w:val="0"/>
                <w:color w:val="000000"/>
                <w:kern w:val="0"/>
                <w:sz w:val="24"/>
                <w:szCs w:val="24"/>
                <w:highlight w:val="none"/>
                <w:u w:val="non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年</w:t>
            </w:r>
          </w:p>
        </w:tc>
        <w:tc>
          <w:tcPr>
            <w:tcW w:w="121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2022</w:t>
            </w:r>
            <w:r>
              <w:rPr>
                <w:rFonts w:hint="eastAsia" w:ascii="宋体" w:hAnsi="宋体" w:cs="宋体"/>
                <w:i w:val="0"/>
                <w:color w:val="000000"/>
                <w:kern w:val="0"/>
                <w:sz w:val="24"/>
                <w:szCs w:val="24"/>
                <w:highlight w:val="none"/>
                <w:u w:val="non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3780"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eastAsia="zh-CN"/>
              </w:rPr>
              <w:t>专精特新中小企业数量</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专精特新“小巨人”企业数量</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创新型中小企业数量</w:t>
            </w:r>
          </w:p>
        </w:tc>
        <w:tc>
          <w:tcPr>
            <w:tcW w:w="143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10"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5104"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集群是否绘制产业链图谱</w:t>
            </w:r>
          </w:p>
        </w:tc>
        <w:tc>
          <w:tcPr>
            <w:tcW w:w="3780"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SA"/>
              </w:rPr>
              <w:t>（如涉及，需提供佐证材料）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7" w:hRule="atLeast"/>
          <w:jc w:val="center"/>
        </w:trPr>
        <w:tc>
          <w:tcPr>
            <w:tcW w:w="29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集群产业链培育和招商情况（200字以内）</w:t>
            </w:r>
          </w:p>
        </w:tc>
        <w:tc>
          <w:tcPr>
            <w:tcW w:w="5909"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rPr>
                <w:rFonts w:hint="eastAsia" w:ascii="Times New Roman" w:hAnsi="Times New Roman" w:eastAsia="仿宋_GB2312"/>
                <w:sz w:val="24"/>
                <w:szCs w:val="24"/>
                <w:lang w:val="en-US" w:eastAsia="zh-CN"/>
              </w:rPr>
            </w:pPr>
          </w:p>
          <w:p>
            <w:pPr>
              <w:rPr>
                <w:rFonts w:hint="eastAsia" w:ascii="Times New Roman" w:hAnsi="Times New Roman" w:eastAsia="仿宋_GB2312"/>
                <w:sz w:val="24"/>
                <w:szCs w:val="24"/>
                <w:lang w:val="en-US" w:eastAsia="zh-CN"/>
              </w:rPr>
            </w:pPr>
          </w:p>
          <w:p>
            <w:pPr>
              <w:pStyle w:val="2"/>
              <w:rPr>
                <w:rFonts w:hint="eastAsia" w:ascii="Times New Roman" w:hAnsi="Times New Roman" w:eastAsia="仿宋_GB2312"/>
                <w:sz w:val="24"/>
                <w:szCs w:val="24"/>
                <w:lang w:val="en-US" w:eastAsia="zh-CN"/>
              </w:rPr>
            </w:pPr>
          </w:p>
          <w:p>
            <w:pPr>
              <w:pStyle w:val="3"/>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2" w:hRule="atLeast"/>
          <w:jc w:val="center"/>
        </w:trPr>
        <w:tc>
          <w:tcPr>
            <w:tcW w:w="29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集群供应链风险评估情况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（200字以内）</w:t>
            </w:r>
          </w:p>
        </w:tc>
        <w:tc>
          <w:tcPr>
            <w:tcW w:w="5909"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keepNext w:val="0"/>
              <w:keepLines w:val="0"/>
              <w:pageBreakBefore w:val="0"/>
              <w:kinsoku/>
              <w:wordWrap/>
              <w:overflowPunct/>
              <w:topLinePunct w:val="0"/>
              <w:autoSpaceDE/>
              <w:autoSpaceDN/>
              <w:bidi w:val="0"/>
              <w:adjustRightInd w:val="0"/>
              <w:snapToGrid/>
              <w:spacing w:line="360" w:lineRule="auto"/>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4" w:hRule="atLeast"/>
          <w:jc w:val="center"/>
        </w:trPr>
        <w:tc>
          <w:tcPr>
            <w:tcW w:w="29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集群制造资源共享情况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5909"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snapToGrid/>
              <w:spacing w:line="360" w:lineRule="auto"/>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9" w:hRule="atLeast"/>
          <w:jc w:val="center"/>
        </w:trPr>
        <w:tc>
          <w:tcPr>
            <w:tcW w:w="297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集群已开展的制造资源共享工作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建有产业链上下游产供销一体化协同协作机制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建立了共享制造机制，开展通用生产设备、物流、仓储、人力、设计等资源共享</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开展了同类设备和产品的集中采销</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建立了共享车间、共享工厂</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2" w:hRule="atLeast"/>
          <w:jc w:val="center"/>
        </w:trPr>
        <w:tc>
          <w:tcPr>
            <w:tcW w:w="297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集群协同发展情况</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bidi="ar"/>
              </w:rPr>
              <w:t>与先进制造业集群</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auto"/>
                <w:sz w:val="24"/>
                <w:szCs w:val="24"/>
                <w:highlight w:val="none"/>
                <w:lang w:val="en-US" w:eastAsia="zh-CN"/>
              </w:rPr>
              <w:t>国家新型工业化产业示范基地</w:t>
            </w:r>
            <w:r>
              <w:rPr>
                <w:rFonts w:hint="eastAsia" w:ascii="宋体" w:hAnsi="宋体" w:eastAsia="宋体" w:cs="宋体"/>
                <w:color w:val="000000"/>
                <w:kern w:val="0"/>
                <w:sz w:val="24"/>
                <w:szCs w:val="24"/>
                <w:highlight w:val="none"/>
                <w:lang w:bidi="ar"/>
              </w:rPr>
              <w:t>或龙头企业合作情况</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00字以内</w:t>
            </w:r>
            <w:r>
              <w:rPr>
                <w:rFonts w:hint="eastAsia" w:ascii="宋体" w:hAnsi="宋体" w:eastAsia="宋体" w:cs="宋体"/>
                <w:color w:val="000000"/>
                <w:sz w:val="24"/>
                <w:szCs w:val="24"/>
                <w:highlight w:val="none"/>
                <w:lang w:val="en-US" w:eastAsia="zh-CN"/>
              </w:rPr>
              <w:t>）</w:t>
            </w:r>
          </w:p>
        </w:tc>
        <w:tc>
          <w:tcPr>
            <w:tcW w:w="5909" w:type="dxa"/>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4" w:hRule="atLeast"/>
          <w:jc w:val="center"/>
        </w:trPr>
        <w:tc>
          <w:tcPr>
            <w:tcW w:w="297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9"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6" w:hRule="atLeast"/>
          <w:jc w:val="center"/>
        </w:trPr>
        <w:tc>
          <w:tcPr>
            <w:tcW w:w="297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9"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开展了先进质量管理模式推广、品牌管理标准宣贯、质量诊断服务等工作</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建立了品牌运营机制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依托质量技术基础公共服务平台，提供计量、测试、认证等服务</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15"/>
        <w:tblW w:w="87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9"/>
        <w:gridCol w:w="596"/>
        <w:gridCol w:w="596"/>
        <w:gridCol w:w="596"/>
        <w:gridCol w:w="1"/>
        <w:gridCol w:w="595"/>
        <w:gridCol w:w="596"/>
        <w:gridCol w:w="596"/>
        <w:gridCol w:w="2"/>
        <w:gridCol w:w="594"/>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cs="宋体"/>
                <w:i w:val="0"/>
                <w:color w:val="000000"/>
                <w:kern w:val="0"/>
                <w:sz w:val="24"/>
                <w:szCs w:val="24"/>
                <w:highlight w:val="none"/>
                <w:u w:val="none"/>
                <w:lang w:val="en-US" w:eastAsia="zh-CN" w:bidi="ar"/>
              </w:rPr>
              <w:t>2020</w:t>
            </w:r>
            <w:r>
              <w:rPr>
                <w:rFonts w:hint="default" w:ascii="宋体" w:hAnsi="宋体" w:cs="宋体"/>
                <w:i w:val="0"/>
                <w:color w:val="000000"/>
                <w:kern w:val="2"/>
                <w:sz w:val="24"/>
                <w:szCs w:val="24"/>
                <w:highlight w:val="none"/>
                <w:u w:val="none"/>
                <w:lang w:val="en" w:eastAsia="zh-CN" w:bidi="ar-SA"/>
              </w:rPr>
              <w:t xml:space="preserve"> </w:t>
            </w:r>
            <w:r>
              <w:rPr>
                <w:rFonts w:hint="eastAsia" w:ascii="宋体" w:hAnsi="宋体" w:eastAsia="宋体" w:cs="宋体"/>
                <w:i w:val="0"/>
                <w:color w:val="000000"/>
                <w:kern w:val="0"/>
                <w:sz w:val="24"/>
                <w:szCs w:val="24"/>
                <w:highlight w:val="none"/>
                <w:u w:val="none"/>
                <w:lang w:val="en-US" w:eastAsia="zh-CN" w:bidi="ar"/>
              </w:rPr>
              <w:t>年</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2021</w:t>
            </w:r>
            <w:r>
              <w:rPr>
                <w:rFonts w:hint="default" w:ascii="宋体" w:hAnsi="宋体" w:cs="宋体"/>
                <w:i w:val="0"/>
                <w:color w:val="000000"/>
                <w:kern w:val="0"/>
                <w:sz w:val="24"/>
                <w:szCs w:val="24"/>
                <w:highlight w:val="none"/>
                <w:u w:val="none"/>
                <w:lang w:val="en" w:eastAsia="zh-CN" w:bidi="ar"/>
              </w:rPr>
              <w:t xml:space="preserve"> </w:t>
            </w:r>
            <w:r>
              <w:rPr>
                <w:rFonts w:hint="eastAsia" w:ascii="宋体" w:hAnsi="宋体" w:eastAsia="宋体" w:cs="宋体"/>
                <w:i w:val="0"/>
                <w:color w:val="000000"/>
                <w:kern w:val="0"/>
                <w:sz w:val="24"/>
                <w:szCs w:val="24"/>
                <w:highlight w:val="none"/>
                <w:u w:val="none"/>
                <w:lang w:val="en-US" w:eastAsia="zh-CN" w:bidi="ar"/>
              </w:rPr>
              <w:t>年</w:t>
            </w: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kern w:val="2"/>
                <w:sz w:val="24"/>
                <w:szCs w:val="24"/>
                <w:highlight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2022</w:t>
            </w:r>
            <w:r>
              <w:rPr>
                <w:rFonts w:hint="default" w:ascii="宋体" w:hAnsi="宋体" w:cs="宋体"/>
                <w:i w:val="0"/>
                <w:color w:val="000000"/>
                <w:kern w:val="0"/>
                <w:sz w:val="24"/>
                <w:szCs w:val="24"/>
                <w:highlight w:val="none"/>
                <w:u w:val="none"/>
                <w:lang w:val="en" w:eastAsia="zh-CN" w:bidi="ar"/>
              </w:rPr>
              <w:t xml:space="preserve"> </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5"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集群中小企业近三年研发投入强度（%）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集群近三年研发经费增速（%）</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4" w:hRule="atLeast"/>
          <w:jc w:val="center"/>
        </w:trPr>
        <w:tc>
          <w:tcPr>
            <w:tcW w:w="3409"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集群中小企业近三年主持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60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9"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9"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9"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9"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3" w:hRule="atLeast"/>
          <w:jc w:val="center"/>
        </w:trPr>
        <w:tc>
          <w:tcPr>
            <w:tcW w:w="3409"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创新平台建设情况</w:t>
            </w: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2"/>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3" w:hRule="atLeast"/>
          <w:jc w:val="center"/>
        </w:trPr>
        <w:tc>
          <w:tcPr>
            <w:tcW w:w="3409"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56" w:hRule="atLeast"/>
          <w:jc w:val="center"/>
        </w:trPr>
        <w:tc>
          <w:tcPr>
            <w:tcW w:w="3409"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ascii="宋体" w:hAnsi="宋体" w:eastAsia="宋体" w:cs="宋体"/>
                <w:i w:val="0"/>
                <w:color w:val="000000"/>
                <w:kern w:val="2"/>
                <w:sz w:val="24"/>
                <w:szCs w:val="24"/>
                <w:highlight w:val="none"/>
                <w:u w:val="none"/>
                <w:lang w:val="en-US" w:eastAsia="zh-CN" w:bidi="ar-SA"/>
              </w:rPr>
              <w:t>集群内中小企业从业人员数量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集群内研发人员占从业人员比例（%）</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8"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集群有效发明专利年均增速（%）</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atLeast"/>
          <w:jc w:val="center"/>
        </w:trPr>
        <w:tc>
          <w:tcPr>
            <w:tcW w:w="3409"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集群每万人有效发明专利拥有量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0"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0"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协同创新总体情况</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28" w:hRule="atLeast"/>
          <w:jc w:val="center"/>
        </w:trPr>
        <w:tc>
          <w:tcPr>
            <w:tcW w:w="340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w:t>
            </w:r>
            <w:r>
              <w:rPr>
                <w:rFonts w:hint="eastAsia" w:ascii="宋体" w:hAnsi="宋体" w:eastAsia="宋体" w:cs="宋体"/>
                <w:sz w:val="24"/>
                <w:szCs w:val="24"/>
                <w:lang w:val="en-US" w:eastAsia="zh-CN"/>
              </w:rPr>
              <w:t>已开展</w:t>
            </w:r>
            <w:r>
              <w:rPr>
                <w:rFonts w:hint="eastAsia" w:ascii="宋体" w:hAnsi="宋体" w:eastAsia="宋体" w:cs="宋体"/>
                <w:sz w:val="24"/>
                <w:szCs w:val="24"/>
                <w:lang w:eastAsia="zh-CN"/>
              </w:rPr>
              <w:t>的协同创新</w:t>
            </w:r>
            <w:r>
              <w:rPr>
                <w:rFonts w:hint="eastAsia" w:ascii="宋体" w:hAnsi="宋体" w:eastAsia="宋体" w:cs="宋体"/>
                <w:sz w:val="24"/>
                <w:szCs w:val="24"/>
                <w:lang w:val="en-US" w:eastAsia="zh-CN"/>
              </w:rPr>
              <w:t>工作</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highlight w:val="none"/>
                <w:lang w:val="en-US" w:eastAsia="zh-CN" w:bidi="ar-SA"/>
              </w:rPr>
            </w:pP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绘制了集群主导产业技术路线图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形成了集群技术难点清单或创新项目库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建立了“揭榜挂帅”、“赛马”或众创众包等激励机制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联合集群上下游企业，组建了创新联合体，并开展了产业链联合攻关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集群引入了高等院校、科研院所开展核心和关键共性技术产学研协同创新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15"/>
        <w:tblW w:w="86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4"/>
        <w:gridCol w:w="1977"/>
        <w:gridCol w:w="1977"/>
        <w:gridCol w:w="1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273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593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jc w:val="center"/>
        </w:trPr>
        <w:tc>
          <w:tcPr>
            <w:tcW w:w="273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eastAsia="zh-CN" w:bidi="ar"/>
              </w:rPr>
              <w:t>集群工业互联网平台应用普及率（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593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6" w:hRule="atLeast"/>
          <w:jc w:val="center"/>
        </w:trPr>
        <w:tc>
          <w:tcPr>
            <w:tcW w:w="273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593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jc w:val="center"/>
        </w:trPr>
        <w:tc>
          <w:tcPr>
            <w:tcW w:w="273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2020</w:t>
            </w:r>
            <w:r>
              <w:rPr>
                <w:rFonts w:hint="eastAsia" w:ascii="宋体" w:hAnsi="宋体" w:cs="宋体"/>
                <w:i w:val="0"/>
                <w:color w:val="000000"/>
                <w:kern w:val="2"/>
                <w:sz w:val="24"/>
                <w:szCs w:val="24"/>
                <w:highlight w:val="none"/>
                <w:u w:val="none"/>
                <w:lang w:val="en-US" w:eastAsia="zh-CN" w:bidi="ar-SA"/>
              </w:rPr>
              <w:t>年</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2021</w:t>
            </w:r>
            <w:r>
              <w:rPr>
                <w:rFonts w:hint="default" w:ascii="宋体" w:hAnsi="宋体" w:cs="宋体"/>
                <w:i w:val="0"/>
                <w:color w:val="000000"/>
                <w:kern w:val="2"/>
                <w:sz w:val="24"/>
                <w:szCs w:val="24"/>
                <w:highlight w:val="none"/>
                <w:u w:val="none"/>
                <w:lang w:val="en" w:eastAsia="zh-CN" w:bidi="ar-SA"/>
              </w:rPr>
              <w:t xml:space="preserve"> </w:t>
            </w:r>
            <w:r>
              <w:rPr>
                <w:rFonts w:hint="eastAsia" w:ascii="宋体" w:hAnsi="宋体" w:cs="宋体"/>
                <w:i w:val="0"/>
                <w:color w:val="000000"/>
                <w:kern w:val="2"/>
                <w:sz w:val="24"/>
                <w:szCs w:val="24"/>
                <w:highlight w:val="none"/>
                <w:u w:val="none"/>
                <w:lang w:val="en-US" w:eastAsia="zh-CN" w:bidi="ar-SA"/>
              </w:rPr>
              <w:t>年</w:t>
            </w:r>
          </w:p>
        </w:tc>
        <w:tc>
          <w:tcPr>
            <w:tcW w:w="198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2022</w:t>
            </w:r>
            <w:r>
              <w:rPr>
                <w:rFonts w:hint="eastAsia" w:ascii="宋体" w:hAnsi="宋体" w:cs="宋体"/>
                <w:i w:val="0"/>
                <w:color w:val="000000"/>
                <w:kern w:val="2"/>
                <w:sz w:val="24"/>
                <w:szCs w:val="24"/>
                <w:highlight w:val="none"/>
                <w:u w:val="none"/>
                <w:lang w:val="en-US" w:eastAsia="zh-CN" w:bidi="ar-S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 w:hRule="atLeast"/>
          <w:jc w:val="center"/>
        </w:trPr>
        <w:tc>
          <w:tcPr>
            <w:tcW w:w="273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8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3" w:hRule="atLeast"/>
          <w:jc w:val="center"/>
        </w:trPr>
        <w:tc>
          <w:tcPr>
            <w:tcW w:w="2734"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7"/>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5937"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rPr>
                <w:rFonts w:hint="eastAsia"/>
                <w:sz w:val="24"/>
                <w:szCs w:val="24"/>
                <w:lang w:eastAsia="zh-CN"/>
              </w:rPr>
            </w:pPr>
          </w:p>
          <w:p>
            <w:pPr>
              <w:pStyle w:val="3"/>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0" w:hRule="atLeast"/>
          <w:jc w:val="center"/>
        </w:trPr>
        <w:tc>
          <w:tcPr>
            <w:tcW w:w="2734"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7" w:type="dxa"/>
            <w:gridSpan w:val="3"/>
            <w:tcBorders>
              <w:tl2br w:val="nil"/>
              <w:tr2bl w:val="nil"/>
            </w:tcBorders>
            <w:noWrap w:val="0"/>
            <w:tcMar>
              <w:top w:w="15" w:type="dxa"/>
              <w:left w:w="15" w:type="dxa"/>
              <w:right w:w="15" w:type="dxa"/>
            </w:tcMar>
            <w:vAlign w:val="center"/>
          </w:tcPr>
          <w:p>
            <w:pPr>
              <w:pStyle w:val="7"/>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7"/>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7"/>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7"/>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7"/>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8" w:hRule="atLeast"/>
          <w:jc w:val="center"/>
        </w:trPr>
        <w:tc>
          <w:tcPr>
            <w:tcW w:w="273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7" w:type="dxa"/>
            <w:gridSpan w:val="3"/>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7"/>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jc w:val="center"/>
        </w:trPr>
        <w:tc>
          <w:tcPr>
            <w:tcW w:w="273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7" w:type="dxa"/>
            <w:gridSpan w:val="3"/>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7"/>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7"/>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7"/>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7"/>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15"/>
        <w:tblW w:w="87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7"/>
        <w:gridCol w:w="1763"/>
        <w:gridCol w:w="3534"/>
      </w:tblGrid>
      <w:tr>
        <w:tblPrEx>
          <w:tblLayout w:type="fixed"/>
          <w:tblCellMar>
            <w:top w:w="0" w:type="dxa"/>
            <w:left w:w="0" w:type="dxa"/>
            <w:bottom w:w="0" w:type="dxa"/>
            <w:right w:w="0" w:type="dxa"/>
          </w:tblCellMar>
        </w:tblPrEx>
        <w:trPr>
          <w:cantSplit/>
          <w:trHeight w:val="384" w:hRule="atLeast"/>
          <w:jc w:val="center"/>
        </w:trPr>
        <w:tc>
          <w:tcPr>
            <w:tcW w:w="342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kern w:val="2"/>
                <w:sz w:val="24"/>
                <w:szCs w:val="24"/>
                <w:highlight w:val="none"/>
                <w:lang w:val="en-US" w:eastAsia="zh-CN" w:bidi="ar-SA"/>
              </w:rPr>
              <w:t>建立了集群碳排放监测机制</w:t>
            </w:r>
          </w:p>
        </w:tc>
        <w:tc>
          <w:tcPr>
            <w:tcW w:w="529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2020</w:t>
            </w:r>
            <w:r>
              <w:rPr>
                <w:rFonts w:hint="eastAsia" w:ascii="宋体" w:hAnsi="宋体" w:eastAsia="宋体" w:cs="宋体"/>
                <w:i w:val="0"/>
                <w:color w:val="000000"/>
                <w:kern w:val="0"/>
                <w:sz w:val="24"/>
                <w:szCs w:val="24"/>
                <w:highlight w:val="none"/>
                <w:u w:val="none"/>
                <w:lang w:val="en-US" w:eastAsia="zh-CN" w:bidi="ar"/>
              </w:rPr>
              <w:t>年</w:t>
            </w:r>
          </w:p>
        </w:tc>
        <w:tc>
          <w:tcPr>
            <w:tcW w:w="353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7"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sz w:val="24"/>
                <w:szCs w:val="24"/>
              </w:rPr>
            </w:pPr>
          </w:p>
        </w:tc>
        <w:tc>
          <w:tcPr>
            <w:tcW w:w="176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2021</w:t>
            </w:r>
            <w:r>
              <w:rPr>
                <w:rFonts w:hint="eastAsia" w:ascii="宋体" w:hAnsi="宋体" w:eastAsia="宋体" w:cs="宋体"/>
                <w:i w:val="0"/>
                <w:color w:val="000000"/>
                <w:kern w:val="0"/>
                <w:sz w:val="24"/>
                <w:szCs w:val="24"/>
                <w:highlight w:val="none"/>
                <w:u w:val="none"/>
                <w:lang w:val="en-US" w:eastAsia="zh-CN" w:bidi="ar"/>
              </w:rPr>
              <w:t>年</w:t>
            </w:r>
          </w:p>
        </w:tc>
        <w:tc>
          <w:tcPr>
            <w:tcW w:w="353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7"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176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2022</w:t>
            </w:r>
            <w:r>
              <w:rPr>
                <w:rFonts w:hint="eastAsia" w:ascii="宋体" w:hAnsi="宋体" w:eastAsia="宋体" w:cs="宋体"/>
                <w:i w:val="0"/>
                <w:color w:val="000000"/>
                <w:kern w:val="0"/>
                <w:sz w:val="24"/>
                <w:szCs w:val="24"/>
                <w:highlight w:val="none"/>
                <w:u w:val="none"/>
                <w:lang w:val="en-US" w:eastAsia="zh-CN" w:bidi="ar"/>
              </w:rPr>
              <w:t>年</w:t>
            </w:r>
          </w:p>
        </w:tc>
        <w:tc>
          <w:tcPr>
            <w:tcW w:w="353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25" w:hRule="atLeast"/>
          <w:jc w:val="center"/>
        </w:trPr>
        <w:tc>
          <w:tcPr>
            <w:tcW w:w="3427"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654" w:hRule="atLeast"/>
          <w:jc w:val="center"/>
        </w:trPr>
        <w:tc>
          <w:tcPr>
            <w:tcW w:w="342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开展碳达峰碳中和相关宣传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监测等</w:t>
            </w:r>
            <w:r>
              <w:rPr>
                <w:rFonts w:hint="eastAsia" w:ascii="宋体" w:hAnsi="宋体" w:eastAsia="宋体" w:cs="宋体"/>
                <w:sz w:val="24"/>
                <w:szCs w:val="24"/>
              </w:rPr>
              <w:t>工作</w:t>
            </w:r>
            <w:r>
              <w:rPr>
                <w:rFonts w:hint="eastAsia" w:ascii="宋体" w:hAnsi="宋体" w:eastAsia="宋体" w:cs="宋体"/>
                <w:sz w:val="24"/>
                <w:szCs w:val="24"/>
                <w:lang w:val="en-US" w:eastAsia="zh-CN"/>
              </w:rPr>
              <w:t>情况</w:t>
            </w:r>
            <w:r>
              <w:rPr>
                <w:rFonts w:hint="eastAsia" w:ascii="宋体" w:hAnsi="宋体" w:eastAsia="宋体" w:cs="宋体"/>
                <w:sz w:val="24"/>
                <w:szCs w:val="24"/>
                <w:lang w:eastAsia="zh-CN"/>
              </w:rPr>
              <w:t>（200字以内）</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7"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6" w:hRule="atLeast"/>
          <w:jc w:val="center"/>
        </w:trPr>
        <w:tc>
          <w:tcPr>
            <w:tcW w:w="342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近三年单位工业产值能耗降低率（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75" w:hRule="atLeast"/>
          <w:jc w:val="center"/>
        </w:trPr>
        <w:tc>
          <w:tcPr>
            <w:tcW w:w="342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5297"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309" w:firstLineChars="0"/>
              <w:jc w:val="left"/>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7"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5297"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7"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529" w:hRule="atLeast"/>
          <w:jc w:val="center"/>
        </w:trPr>
        <w:tc>
          <w:tcPr>
            <w:tcW w:w="342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能源和资源综合利用工作情况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7"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198" w:hRule="atLeast"/>
          <w:jc w:val="center"/>
        </w:trPr>
        <w:tc>
          <w:tcPr>
            <w:tcW w:w="342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集群已开展的能源和资源综合利用工作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p>
        </w:tc>
        <w:tc>
          <w:tcPr>
            <w:tcW w:w="529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余热余压集中回收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水资源梯级循环利用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工业废弃物分类分级利用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270" w:hRule="atLeast"/>
          <w:jc w:val="center"/>
        </w:trPr>
        <w:tc>
          <w:tcPr>
            <w:tcW w:w="342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绿色</w:t>
            </w:r>
            <w:r>
              <w:rPr>
                <w:rFonts w:hint="eastAsia" w:ascii="宋体" w:hAnsi="宋体" w:eastAsia="宋体" w:cs="宋体"/>
                <w:sz w:val="24"/>
                <w:szCs w:val="24"/>
                <w:highlight w:val="none"/>
                <w:lang w:val="en-US" w:eastAsia="zh-CN"/>
              </w:rPr>
              <w:t>低碳公共服务</w:t>
            </w:r>
            <w:r>
              <w:rPr>
                <w:rFonts w:hint="eastAsia" w:ascii="宋体" w:hAnsi="宋体" w:eastAsia="宋体" w:cs="宋体"/>
                <w:sz w:val="24"/>
                <w:szCs w:val="24"/>
                <w:highlight w:val="none"/>
                <w:lang w:eastAsia="zh-CN"/>
              </w:rPr>
              <w:t>总体情况</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（200字以内）</w:t>
            </w:r>
          </w:p>
        </w:tc>
        <w:tc>
          <w:tcPr>
            <w:tcW w:w="5297" w:type="dxa"/>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077" w:hRule="atLeast"/>
          <w:jc w:val="center"/>
        </w:trPr>
        <w:tc>
          <w:tcPr>
            <w:tcW w:w="3427"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集群已具备绿色低碳公共服务能力</w:t>
            </w:r>
          </w:p>
        </w:tc>
        <w:tc>
          <w:tcPr>
            <w:tcW w:w="5297" w:type="dxa"/>
            <w:gridSpan w:val="2"/>
            <w:tcBorders>
              <w:tl2br w:val="nil"/>
              <w:tr2bl w:val="nil"/>
            </w:tcBorders>
            <w:noWrap w:val="0"/>
            <w:tcMar>
              <w:top w:w="15" w:type="dxa"/>
              <w:left w:w="15" w:type="dxa"/>
              <w:right w:w="15" w:type="dxa"/>
            </w:tcMar>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□绿色制造系统解决方案</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□节能诊断与服务</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□清洁生产水平评价</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□节能系统建设运营</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□碳排放、碳足迹核算</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（注：勾选需提供佐证材料）</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15"/>
        <w:tblW w:w="87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1378"/>
        <w:gridCol w:w="3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gridSpan w:val="2"/>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近三年集群主导产品出口贸易额增长率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2020</w:t>
            </w:r>
            <w:r>
              <w:rPr>
                <w:rFonts w:hint="default" w:ascii="宋体" w:hAnsi="宋体" w:cs="宋体"/>
                <w:i w:val="0"/>
                <w:color w:val="000000"/>
                <w:kern w:val="2"/>
                <w:sz w:val="24"/>
                <w:szCs w:val="24"/>
                <w:highlight w:val="none"/>
                <w:u w:val="none"/>
                <w:lang w:val="en" w:eastAsia="zh-CN" w:bidi="ar-SA"/>
              </w:rPr>
              <w:t xml:space="preserve"> </w:t>
            </w:r>
            <w:r>
              <w:rPr>
                <w:rFonts w:hint="eastAsia" w:ascii="宋体" w:hAnsi="宋体" w:eastAsia="宋体" w:cs="宋体"/>
                <w:sz w:val="24"/>
                <w:szCs w:val="24"/>
                <w:highlight w:val="none"/>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sz w:val="24"/>
                <w:szCs w:val="24"/>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2021年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2022</w:t>
            </w:r>
            <w:r>
              <w:rPr>
                <w:rFonts w:hint="default" w:ascii="宋体" w:hAnsi="宋体" w:cs="宋体"/>
                <w:i w:val="0"/>
                <w:color w:val="000000"/>
                <w:kern w:val="2"/>
                <w:sz w:val="24"/>
                <w:szCs w:val="24"/>
                <w:highlight w:val="none"/>
                <w:u w:val="none"/>
                <w:lang w:val="en" w:eastAsia="zh-CN" w:bidi="ar-SA"/>
              </w:rPr>
              <w:t xml:space="preserve"> </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highlight w:val="none"/>
                <w:lang w:val="en-US" w:eastAsia="zh-CN"/>
              </w:rPr>
              <w:t>近三年</w:t>
            </w:r>
            <w:r>
              <w:rPr>
                <w:rFonts w:hint="eastAsia" w:ascii="宋体" w:hAnsi="宋体" w:eastAsia="宋体" w:cs="宋体"/>
                <w:b w:val="0"/>
                <w:sz w:val="24"/>
                <w:szCs w:val="24"/>
                <w:lang w:val="en-US" w:eastAsia="zh-CN"/>
              </w:rPr>
              <w:t>集群外商直接投资额增长率</w:t>
            </w:r>
            <w:r>
              <w:rPr>
                <w:rFonts w:hint="eastAsia" w:ascii="宋体" w:hAnsi="宋体" w:cs="宋体"/>
                <w:b w:val="0"/>
                <w:sz w:val="24"/>
                <w:szCs w:val="24"/>
                <w:lang w:val="en-US" w:eastAsia="zh-CN"/>
              </w:rPr>
              <w:t>（%）</w:t>
            </w:r>
          </w:p>
        </w:tc>
        <w:tc>
          <w:tcPr>
            <w:tcW w:w="1378"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宋体" w:hAnsi="宋体" w:eastAsia="宋体" w:cs="宋体"/>
                <w:b w:val="0"/>
                <w:kern w:val="2"/>
                <w:sz w:val="24"/>
                <w:szCs w:val="24"/>
                <w:lang w:val="en-US" w:eastAsia="zh-CN" w:bidi="ar-SA"/>
              </w:rPr>
            </w:pPr>
            <w:r>
              <w:rPr>
                <w:rFonts w:hint="eastAsia" w:ascii="宋体" w:hAnsi="宋体" w:cs="宋体"/>
                <w:b w:val="0"/>
                <w:sz w:val="24"/>
                <w:szCs w:val="24"/>
                <w:lang w:val="en-US" w:eastAsia="zh-CN"/>
              </w:rPr>
              <w:t>2020</w:t>
            </w:r>
            <w:r>
              <w:rPr>
                <w:rFonts w:hint="eastAsia" w:ascii="宋体" w:hAnsi="宋体" w:eastAsia="宋体" w:cs="宋体"/>
                <w:b w:val="0"/>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2021</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方正书宋_GBK" w:hAnsi="方正书宋_GBK" w:eastAsia="方正书宋_GBK" w:cs="方正书宋_GBK"/>
                <w:i w:val="0"/>
                <w:color w:val="000000"/>
                <w:kern w:val="2"/>
                <w:sz w:val="24"/>
                <w:szCs w:val="24"/>
                <w:highlight w:val="none"/>
                <w:u w:val="none"/>
                <w:lang w:val="en-US" w:eastAsia="zh-CN" w:bidi="ar-SA"/>
              </w:rPr>
              <w:t>2022</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15"/>
        <w:tblW w:w="881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9" w:hRule="atLeast"/>
          <w:jc w:val="center"/>
        </w:trPr>
        <w:tc>
          <w:tcPr>
            <w:tcW w:w="3426" w:type="dxa"/>
            <w:tcBorders>
              <w:tl2br w:val="nil"/>
              <w:tr2bl w:val="nil"/>
            </w:tcBorders>
            <w:noWrap w:val="0"/>
            <w:tcMar>
              <w:top w:w="15" w:type="dxa"/>
              <w:left w:w="15" w:type="dxa"/>
              <w:right w:w="15" w:type="dxa"/>
            </w:tcMar>
            <w:vAlign w:val="center"/>
          </w:tcPr>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治理和服务水平情况</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89" w:type="dxa"/>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31"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中小企业公共服务平台</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lang w:eastAsia="zh-CN"/>
              </w:rPr>
              <w:t>情况</w:t>
            </w:r>
          </w:p>
        </w:tc>
        <w:tc>
          <w:tcPr>
            <w:tcW w:w="5389" w:type="dxa"/>
            <w:tcBorders>
              <w:tl2br w:val="nil"/>
              <w:tr2bl w:val="nil"/>
            </w:tcBorders>
            <w:noWrap w:val="0"/>
            <w:tcMar>
              <w:top w:w="15" w:type="dxa"/>
              <w:left w:w="15" w:type="dxa"/>
              <w:right w:w="15" w:type="dxa"/>
            </w:tcMar>
            <w:vAlign w:val="center"/>
          </w:tcPr>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集群已建设的中小企业公共服务平台：</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建设或引入国家中小企业公共服务示范平台</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建设或引入省级中小企业公共服务示范平台</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建立了中小企业公共服务平台</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tcBorders>
              <w:tl2br w:val="nil"/>
              <w:tr2bl w:val="nil"/>
            </w:tcBorders>
            <w:noWrap w:val="0"/>
            <w:tcMar>
              <w:top w:w="15" w:type="dxa"/>
              <w:left w:w="15" w:type="dxa"/>
              <w:right w:w="15" w:type="dxa"/>
            </w:tcMar>
            <w:vAlign w:val="center"/>
          </w:tcPr>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集群治理情况</w:t>
            </w:r>
          </w:p>
        </w:tc>
        <w:tc>
          <w:tcPr>
            <w:tcW w:w="53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集群开展的治理工作：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15"/>
        <w:tblW w:w="90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7"/>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7"/>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包括总体情况、主导产业、产业集群相关政策制定与实施情况、优质主体培育、品牌打造、产业链供应链建设等方面近三年来发展情况、在行业中所处的地位等。</w:t>
            </w:r>
          </w:p>
          <w:p>
            <w:pPr>
              <w:pStyle w:val="7"/>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7"/>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7"/>
              <w:keepNext w:val="0"/>
              <w:keepLines w:val="0"/>
              <w:pageBreakBefore w:val="0"/>
              <w:numPr>
                <w:ilvl w:val="0"/>
                <w:numId w:val="2"/>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7"/>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7"/>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7"/>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7"/>
              <w:keepNext w:val="0"/>
              <w:keepLines w:val="0"/>
              <w:pageBreakBefore w:val="0"/>
              <w:widowControl/>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7"/>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15"/>
        <w:tblW w:w="90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负相应法律责任，并</w:t>
            </w:r>
            <w:r>
              <w:rPr>
                <w:rFonts w:hint="eastAsia" w:ascii="宋体" w:hAnsi="宋体" w:eastAsia="宋体" w:cs="宋体"/>
                <w:b w:val="0"/>
                <w:color w:val="000000"/>
                <w:kern w:val="0"/>
                <w:sz w:val="24"/>
                <w:szCs w:val="24"/>
                <w:highlight w:val="none"/>
                <w:lang w:bidi="ar"/>
              </w:rPr>
              <w:t>承担由此产生的一切后果。</w:t>
            </w:r>
          </w:p>
          <w:p>
            <w:pPr>
              <w:rPr>
                <w:rFonts w:hint="eastAsia" w:ascii="宋体" w:hAnsi="宋体" w:eastAsia="宋体" w:cs="宋体"/>
                <w:b w:val="0"/>
                <w:color w:val="000000"/>
                <w:kern w:val="0"/>
                <w:sz w:val="24"/>
                <w:szCs w:val="24"/>
                <w:highlight w:val="none"/>
                <w:lang w:bidi="ar"/>
              </w:rPr>
            </w:pPr>
          </w:p>
          <w:p>
            <w:pPr>
              <w:pStyle w:val="2"/>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color w:val="000000"/>
                <w:kern w:val="0"/>
                <w:sz w:val="24"/>
                <w:szCs w:val="24"/>
                <w:highlight w:val="none"/>
                <w:lang w:val="en-US" w:eastAsia="zh-CN" w:bidi="ar"/>
              </w:rPr>
              <w:t xml:space="preserve">单位负责人（签字）：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rPr>
                <w:rFonts w:hint="eastAsia" w:ascii="宋体" w:hAnsi="宋体" w:eastAsia="宋体" w:cs="宋体"/>
                <w:b w:val="0"/>
                <w:i w:val="0"/>
                <w:color w:val="000000"/>
                <w:kern w:val="0"/>
                <w:sz w:val="24"/>
                <w:szCs w:val="24"/>
                <w:highlight w:val="none"/>
                <w:u w:val="none"/>
                <w:lang w:val="en-US" w:eastAsia="zh-CN" w:bidi="ar"/>
              </w:rPr>
            </w:pPr>
          </w:p>
          <w:p>
            <w:pPr>
              <w:pStyle w:val="2"/>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中小企业主管部门（公章）</w:t>
            </w:r>
            <w:r>
              <w:rPr>
                <w:rFonts w:hint="eastAsia" w:ascii="宋体" w:hAnsi="宋体" w:cs="宋体"/>
                <w:b w:val="0"/>
                <w:i w:val="0"/>
                <w:color w:val="000000"/>
                <w:kern w:val="0"/>
                <w:sz w:val="24"/>
                <w:szCs w:val="24"/>
                <w:highlight w:val="none"/>
                <w:u w:val="none"/>
                <w:lang w:val="en-US" w:eastAsia="zh-CN" w:bidi="ar"/>
              </w:rPr>
              <w:t>（注：县域内的集群由旗县中小企业主管部门盖章，其他的由盟市中小企业主管部门盖章）</w:t>
            </w:r>
            <w:r>
              <w:rPr>
                <w:rFonts w:hint="eastAsia" w:ascii="宋体" w:hAnsi="宋体" w:eastAsia="宋体" w:cs="宋体"/>
                <w:b w:val="0"/>
                <w:i w:val="0"/>
                <w:color w:val="000000"/>
                <w:kern w:val="0"/>
                <w:sz w:val="24"/>
                <w:szCs w:val="24"/>
                <w:highlight w:val="none"/>
                <w:u w:val="none"/>
                <w:lang w:val="en-US" w:eastAsia="zh-CN" w:bidi="ar"/>
              </w:rPr>
              <w:t>：</w:t>
            </w: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010"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盟市中小企业主管部门推荐意见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pPr>
        <w:pStyle w:val="9"/>
        <w:ind w:left="0" w:leftChars="0" w:firstLine="0" w:firstLineChars="0"/>
        <w:rPr>
          <w:rFonts w:hint="eastAsia"/>
        </w:rPr>
      </w:pPr>
    </w:p>
    <w:sectPr>
      <w:headerReference r:id="rId4" w:type="default"/>
      <w:footerReference r:id="rId5" w:type="default"/>
      <w:pgSz w:w="11906" w:h="16838"/>
      <w:pgMar w:top="1440" w:right="1797" w:bottom="1440" w:left="1797"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9C7F9"/>
    <w:multiLevelType w:val="singleLevel"/>
    <w:tmpl w:val="C3F9C7F9"/>
    <w:lvl w:ilvl="0" w:tentative="0">
      <w:start w:val="1"/>
      <w:numFmt w:val="decimal"/>
      <w:lvlText w:val="%1."/>
      <w:lvlJc w:val="left"/>
      <w:pPr>
        <w:tabs>
          <w:tab w:val="left" w:pos="312"/>
        </w:tabs>
      </w:pPr>
    </w:lvl>
  </w:abstractNum>
  <w:abstractNum w:abstractNumId="1">
    <w:nsid w:val="FFFF18DD"/>
    <w:multiLevelType w:val="singleLevel"/>
    <w:tmpl w:val="FFFF18DD"/>
    <w:lvl w:ilvl="0" w:tentative="0">
      <w:start w:val="3"/>
      <w:numFmt w:val="chineseCounting"/>
      <w:suff w:val="nothing"/>
      <w:lvlText w:val="%1、"/>
      <w:lvlJc w:val="left"/>
      <w:rPr>
        <w:rFonts w:hint="eastAsia"/>
      </w:rPr>
    </w:lvl>
  </w:abstractNum>
  <w:abstractNum w:abstractNumId="2">
    <w:nsid w:val="0EF7D9BD"/>
    <w:multiLevelType w:val="singleLevel"/>
    <w:tmpl w:val="0EF7D9B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NDg1N2UxYzY5MzI1YWYxNTc0MzdlY2U1YTE0ZWIifQ=="/>
  </w:docVars>
  <w:rsids>
    <w:rsidRoot w:val="30AF32A8"/>
    <w:rsid w:val="01CE27A8"/>
    <w:rsid w:val="021C54C6"/>
    <w:rsid w:val="06D271A7"/>
    <w:rsid w:val="070C00B2"/>
    <w:rsid w:val="072B7208"/>
    <w:rsid w:val="07A70F85"/>
    <w:rsid w:val="07C25B42"/>
    <w:rsid w:val="08817174"/>
    <w:rsid w:val="08C735E8"/>
    <w:rsid w:val="08ED7584"/>
    <w:rsid w:val="0ADF275A"/>
    <w:rsid w:val="0CCD0B08"/>
    <w:rsid w:val="0CD27896"/>
    <w:rsid w:val="0D7F7399"/>
    <w:rsid w:val="0DAD7D51"/>
    <w:rsid w:val="0E322EF3"/>
    <w:rsid w:val="0E3B3E8E"/>
    <w:rsid w:val="0EFA064D"/>
    <w:rsid w:val="10AB5704"/>
    <w:rsid w:val="1363264B"/>
    <w:rsid w:val="15ED756D"/>
    <w:rsid w:val="19BB2248"/>
    <w:rsid w:val="1C017C2B"/>
    <w:rsid w:val="1C8A0EC3"/>
    <w:rsid w:val="1CEF7213"/>
    <w:rsid w:val="1DEF6EB0"/>
    <w:rsid w:val="1E7417C3"/>
    <w:rsid w:val="1EF02923"/>
    <w:rsid w:val="1EFB43AF"/>
    <w:rsid w:val="1F2A0B11"/>
    <w:rsid w:val="1F654171"/>
    <w:rsid w:val="1FDE1D9D"/>
    <w:rsid w:val="218F2E16"/>
    <w:rsid w:val="21E450AC"/>
    <w:rsid w:val="22DA73F9"/>
    <w:rsid w:val="23333299"/>
    <w:rsid w:val="23AC5BA2"/>
    <w:rsid w:val="23E44C2D"/>
    <w:rsid w:val="24103F0A"/>
    <w:rsid w:val="246F398B"/>
    <w:rsid w:val="24EB7D55"/>
    <w:rsid w:val="25622819"/>
    <w:rsid w:val="25AF286A"/>
    <w:rsid w:val="25D6184A"/>
    <w:rsid w:val="26904CEA"/>
    <w:rsid w:val="26CD43DA"/>
    <w:rsid w:val="28D977E9"/>
    <w:rsid w:val="2ABED906"/>
    <w:rsid w:val="2B5B5FEE"/>
    <w:rsid w:val="2CBD27A8"/>
    <w:rsid w:val="2CF5736C"/>
    <w:rsid w:val="2DBA44CC"/>
    <w:rsid w:val="2DF00E70"/>
    <w:rsid w:val="2E634612"/>
    <w:rsid w:val="2F2D0F81"/>
    <w:rsid w:val="2FF5E7AD"/>
    <w:rsid w:val="302A088B"/>
    <w:rsid w:val="30AF32A8"/>
    <w:rsid w:val="34621C58"/>
    <w:rsid w:val="34673932"/>
    <w:rsid w:val="34807223"/>
    <w:rsid w:val="34850E26"/>
    <w:rsid w:val="34E02994"/>
    <w:rsid w:val="350608D4"/>
    <w:rsid w:val="3561432D"/>
    <w:rsid w:val="36460763"/>
    <w:rsid w:val="366839BD"/>
    <w:rsid w:val="378251C7"/>
    <w:rsid w:val="3A7E7D14"/>
    <w:rsid w:val="3AB366A2"/>
    <w:rsid w:val="3B0F5AA2"/>
    <w:rsid w:val="3BAED487"/>
    <w:rsid w:val="3BBF5367"/>
    <w:rsid w:val="3BF7BEB2"/>
    <w:rsid w:val="3C3B2B67"/>
    <w:rsid w:val="3D907D70"/>
    <w:rsid w:val="3DED9813"/>
    <w:rsid w:val="3E54352B"/>
    <w:rsid w:val="3F2707AC"/>
    <w:rsid w:val="411C5620"/>
    <w:rsid w:val="4187082F"/>
    <w:rsid w:val="428D09D1"/>
    <w:rsid w:val="44A94C60"/>
    <w:rsid w:val="45AA0F97"/>
    <w:rsid w:val="45C553BF"/>
    <w:rsid w:val="46CF27F5"/>
    <w:rsid w:val="4AD204CD"/>
    <w:rsid w:val="4AE67731"/>
    <w:rsid w:val="4BC3056D"/>
    <w:rsid w:val="4C550BD9"/>
    <w:rsid w:val="4D3158CA"/>
    <w:rsid w:val="4E0548F4"/>
    <w:rsid w:val="4FDF2C11"/>
    <w:rsid w:val="50865E77"/>
    <w:rsid w:val="50ED5A9E"/>
    <w:rsid w:val="511059E5"/>
    <w:rsid w:val="516845E1"/>
    <w:rsid w:val="518A6370"/>
    <w:rsid w:val="51E37915"/>
    <w:rsid w:val="52147534"/>
    <w:rsid w:val="523D4A13"/>
    <w:rsid w:val="52610C9D"/>
    <w:rsid w:val="53786742"/>
    <w:rsid w:val="559B2728"/>
    <w:rsid w:val="574E9A5A"/>
    <w:rsid w:val="58432A9E"/>
    <w:rsid w:val="58AE303E"/>
    <w:rsid w:val="5A8C0766"/>
    <w:rsid w:val="5B0C6C85"/>
    <w:rsid w:val="5B31106A"/>
    <w:rsid w:val="5B8452F8"/>
    <w:rsid w:val="5BBEAD06"/>
    <w:rsid w:val="5C0554A2"/>
    <w:rsid w:val="5CC779BB"/>
    <w:rsid w:val="5CFFE91E"/>
    <w:rsid w:val="5D043607"/>
    <w:rsid w:val="5D677120"/>
    <w:rsid w:val="5D6E6224"/>
    <w:rsid w:val="5D813110"/>
    <w:rsid w:val="5EDA13A2"/>
    <w:rsid w:val="5F7A9B4E"/>
    <w:rsid w:val="5FBF4698"/>
    <w:rsid w:val="5FFF39C8"/>
    <w:rsid w:val="6164385B"/>
    <w:rsid w:val="62976675"/>
    <w:rsid w:val="63C80BDD"/>
    <w:rsid w:val="648868DF"/>
    <w:rsid w:val="656942F9"/>
    <w:rsid w:val="665A2371"/>
    <w:rsid w:val="669D1FAD"/>
    <w:rsid w:val="677BFC06"/>
    <w:rsid w:val="68762877"/>
    <w:rsid w:val="69035475"/>
    <w:rsid w:val="6A4C0CB5"/>
    <w:rsid w:val="6C504DB1"/>
    <w:rsid w:val="6D67187E"/>
    <w:rsid w:val="6DD9263E"/>
    <w:rsid w:val="6F1F31F2"/>
    <w:rsid w:val="6FFE4816"/>
    <w:rsid w:val="703B3D67"/>
    <w:rsid w:val="71F642AF"/>
    <w:rsid w:val="73D54A83"/>
    <w:rsid w:val="75787C41"/>
    <w:rsid w:val="75B82316"/>
    <w:rsid w:val="76BE3162"/>
    <w:rsid w:val="774B5646"/>
    <w:rsid w:val="777D295B"/>
    <w:rsid w:val="77AF283A"/>
    <w:rsid w:val="77B00802"/>
    <w:rsid w:val="77BD0630"/>
    <w:rsid w:val="77E048EF"/>
    <w:rsid w:val="78224FC9"/>
    <w:rsid w:val="79273577"/>
    <w:rsid w:val="797A67FA"/>
    <w:rsid w:val="7A100D8F"/>
    <w:rsid w:val="7B992451"/>
    <w:rsid w:val="7BAB2CDC"/>
    <w:rsid w:val="7BBB4553"/>
    <w:rsid w:val="7BE39D12"/>
    <w:rsid w:val="7BF364EF"/>
    <w:rsid w:val="7C237522"/>
    <w:rsid w:val="7C6C35FC"/>
    <w:rsid w:val="7CD77FA8"/>
    <w:rsid w:val="7D993D1E"/>
    <w:rsid w:val="7DBF6381"/>
    <w:rsid w:val="7DFA47B6"/>
    <w:rsid w:val="7E001E6B"/>
    <w:rsid w:val="7E96E3E2"/>
    <w:rsid w:val="7ED70C22"/>
    <w:rsid w:val="7EFF107A"/>
    <w:rsid w:val="7EFF45EF"/>
    <w:rsid w:val="7F4B22A5"/>
    <w:rsid w:val="7F6F4CB6"/>
    <w:rsid w:val="7F7DCD31"/>
    <w:rsid w:val="7F9C5FBA"/>
    <w:rsid w:val="7FFB5895"/>
    <w:rsid w:val="7FFBD430"/>
    <w:rsid w:val="7FFDB36A"/>
    <w:rsid w:val="93F7A859"/>
    <w:rsid w:val="9AAF3C9B"/>
    <w:rsid w:val="9FF70460"/>
    <w:rsid w:val="A3BEDCB9"/>
    <w:rsid w:val="A6FF0505"/>
    <w:rsid w:val="A7ED54DD"/>
    <w:rsid w:val="AF7F86AE"/>
    <w:rsid w:val="AFE1E0F1"/>
    <w:rsid w:val="BAA5AD9C"/>
    <w:rsid w:val="BDBF3A91"/>
    <w:rsid w:val="BEF3637A"/>
    <w:rsid w:val="BF9B7756"/>
    <w:rsid w:val="BFD9AA53"/>
    <w:rsid w:val="BFF0312D"/>
    <w:rsid w:val="BFFF6123"/>
    <w:rsid w:val="CBFF1B84"/>
    <w:rsid w:val="CFBF4007"/>
    <w:rsid w:val="D746C5B9"/>
    <w:rsid w:val="D7DFDC91"/>
    <w:rsid w:val="D8DE5483"/>
    <w:rsid w:val="DDBF0A82"/>
    <w:rsid w:val="DDF3CB60"/>
    <w:rsid w:val="DEEFA19E"/>
    <w:rsid w:val="DF70F448"/>
    <w:rsid w:val="DFFBAB5F"/>
    <w:rsid w:val="EEDF1DC9"/>
    <w:rsid w:val="EFFF2066"/>
    <w:rsid w:val="F356D156"/>
    <w:rsid w:val="F51A3C00"/>
    <w:rsid w:val="F7BA79B9"/>
    <w:rsid w:val="F98C4A05"/>
    <w:rsid w:val="FBD048D6"/>
    <w:rsid w:val="FC5D065A"/>
    <w:rsid w:val="FCBBF420"/>
    <w:rsid w:val="FD5FE589"/>
    <w:rsid w:val="FDB7B71F"/>
    <w:rsid w:val="FDFD4D60"/>
    <w:rsid w:val="FEF72D93"/>
    <w:rsid w:val="FF654AF9"/>
    <w:rsid w:val="FF7F382F"/>
    <w:rsid w:val="FF9BC666"/>
    <w:rsid w:val="FFBB8DED"/>
    <w:rsid w:val="FFF7E471"/>
    <w:rsid w:val="FFFF2C8A"/>
    <w:rsid w:val="FFFFA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able of authorities"/>
    <w:basedOn w:val="1"/>
    <w:next w:val="1"/>
    <w:qFormat/>
    <w:uiPriority w:val="0"/>
  </w:style>
  <w:style w:type="paragraph" w:styleId="5">
    <w:name w:val="index 5"/>
    <w:basedOn w:val="1"/>
    <w:next w:val="1"/>
    <w:qFormat/>
    <w:uiPriority w:val="0"/>
    <w:pPr>
      <w:ind w:left="1680"/>
    </w:pPr>
    <w:rPr>
      <w:rFonts w:ascii="Times New Roman" w:hAnsi="Times New Roman" w:eastAsia="仿宋_GB2312" w:cs="Times New Roman"/>
    </w:rPr>
  </w:style>
  <w:style w:type="paragraph" w:styleId="6">
    <w:name w:val="Body Text Indent"/>
    <w:basedOn w:val="1"/>
    <w:next w:val="5"/>
    <w:qFormat/>
    <w:uiPriority w:val="0"/>
    <w:pPr>
      <w:spacing w:line="240" w:lineRule="atLeast"/>
      <w:ind w:right="51" w:firstLine="480"/>
    </w:pPr>
    <w:rPr>
      <w:rFonts w:ascii="宋体" w:hAnsi="宋体" w:eastAsia="宋体"/>
      <w:color w:val="000000"/>
      <w:kern w:val="0"/>
      <w:sz w:val="24"/>
      <w:szCs w:val="20"/>
    </w:rPr>
  </w:style>
  <w:style w:type="paragraph" w:styleId="7">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6"/>
    <w:qFormat/>
    <w:uiPriority w:val="0"/>
    <w:pPr>
      <w:spacing w:after="120" w:line="240" w:lineRule="auto"/>
      <w:ind w:left="420" w:leftChars="200" w:right="0" w:firstLine="420" w:firstLineChars="200"/>
    </w:pPr>
    <w:rPr>
      <w:kern w:val="2"/>
      <w:sz w:val="21"/>
      <w:szCs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font41"/>
    <w:qFormat/>
    <w:uiPriority w:val="0"/>
    <w:rPr>
      <w:rFonts w:hint="eastAsia" w:ascii="仿宋_GB2312" w:eastAsia="仿宋_GB2312" w:cs="仿宋_GB2312"/>
      <w:color w:val="000000"/>
      <w:sz w:val="24"/>
      <w:szCs w:val="24"/>
      <w:u w:val="none"/>
    </w:rPr>
  </w:style>
  <w:style w:type="character" w:customStyle="1" w:styleId="18">
    <w:name w:val="font91"/>
    <w:qFormat/>
    <w:uiPriority w:val="0"/>
    <w:rPr>
      <w:rFonts w:ascii="方正隶书_GBK" w:hAnsi="方正隶书_GBK" w:eastAsia="方正隶书_GBK" w:cs="方正隶书_GBK"/>
      <w:color w:val="000000"/>
      <w:sz w:val="24"/>
      <w:szCs w:val="24"/>
      <w:u w:val="none"/>
    </w:rPr>
  </w:style>
  <w:style w:type="character" w:customStyle="1" w:styleId="19">
    <w:name w:val="font8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426</Words>
  <Characters>440</Characters>
  <Lines>0</Lines>
  <Paragraphs>0</Paragraphs>
  <TotalTime>13</TotalTime>
  <ScaleCrop>false</ScaleCrop>
  <LinksUpToDate>false</LinksUpToDate>
  <CharactersWithSpaces>522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2019-09-03T19:17:00Z</dcterms:created>
  <dc:creator>Administrator</dc:creator>
  <cp:lastModifiedBy>有贼心有贼胆</cp:lastModifiedBy>
  <cp:lastPrinted>2022-06-06T22:40:00Z</cp:lastPrinted>
  <dcterms:modified xsi:type="dcterms:W3CDTF">2023-03-28T06:33:45Z</dcterms:modified>
  <dc:title>2019年自治区“专精特新”企业培育工程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9F121ECEA4C341898035B7C8D12141BA</vt:lpwstr>
  </property>
</Properties>
</file>