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ascii="仿宋_GB2312" w:hAnsi="仿宋_GB2312" w:eastAsia="仿宋_GB2312" w:cs="仿宋_GB2312"/>
          <w:sz w:val="32"/>
          <w:szCs w:val="32"/>
        </w:rPr>
      </w:pPr>
      <w:bookmarkStart w:id="0" w:name="_GoBack"/>
      <w:bookmarkEnd w:id="0"/>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巴彦淖尔市工业企业“小升规”奖励资金</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项目申报指南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一、扶持对象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(一)2023年新竣工投产达到规模以上的工业企业;(二)从2020年开始，2023年首次由规模以下升为规模以上的工业企业(2023年申请退规的工业企业不在扶持对象范围);(三)规模以上工业企业全年工业总产值首次达到 30亿元、50亿元、80亿元以上的工业企业。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二、扶持标准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(一)对新竣工投产达到规模以上的工业企业，给予20万元扶持;对于自然成长达到规模以上的工业企业，且在规模以上名录库中保持12个月以上，给予10万元扶持，单户企业只可享受一次扶持;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(二)对规模以上工业企业全年工业总产值首次达到30亿元、50亿元、80亿元以上的分别给予10万元、20万元、30万元，单户企业就高只可享受一次扶持。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三、申报程序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(一)符合条件的工业企业将申报材料上报至旗县(区)相关部门，申报材料(纸质材料一式三份装订成册附电子版)包括: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1.巴彦淖尔市规模以上工业企业培育资金项目申请表;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2.企业营业执照复印件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企业下载“信用中国”“信用内蒙古”《法人和非法人组织公共信用信息报告》(只需提供报告前两页)，其中公共信用信息概览信用信息概要中“严重失信主体名单”这一栏为0条(截止申报期);企业在“国家税务总局”网站上查询，未被列入“重大税收违法案件信息公布栏”名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4.申报扶持对象(一)(二)的企业需提供统计联网直报平台中2023年12月的财务状况表(B203表);申报扶持对象(三)的企业需提供统计联网直报平台中2023年12月的工业产销总值及主要产品产量表(B204-1表);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5.企业2023年12月的财务报表、全年税款情况表、企业生产经营基本情况和属地税务局出具无欠税证明等材料。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6.企业真实性承诺书。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逐级审核。企业所在旗县区工信局会同财政局、统计局对企业申报材料进行初审，查验、核实相关数据并汇总，提出初审意见并将三部门联合项目申报报告及材料真实性承诺分别报市工信局、财政局、统计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(三)确定名单。市工信局联合市财政局</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统计局确定拟扶持名单。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(四)名单公示。对拟扶持的企业名单在市工信局官方网站(http://gxj.bynr.gov.cn/)上进行5个工作日的公示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(五)资金拨付。经公示无异议的企业，由市工信局会同市财政局报送市政府审核，审定后扶持资金由市财政局下达至市工信局，由市工信局直接拨付至企业。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四、相关要求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申报企业要坚持实事求是，对弄虚作假、套取、骗取扶持资金者，一经发现，取消扶持资格，追回已拨付的扶持资金，3年内不得再次申报本细则涉及的扶持资金，并向社会公开其违法违规信息。情节严重的，追究相关法律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(二)各旗县区工信局、财政局、统计局要严格执行政策认真审核把关，提高工作效率，尽量为企业提供便利。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(三)市工信局按照全面实施预算绩效管理的有关要求，做好年度绩效评价，并加强绩效评价结果应用，及时下达资金，不得截留和挪用。</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(四)申报时间和要求，视当年具体情况，可适当进行微调</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(五)《巴彦淖尔市“小升规”工业企业培育扶持管理实施细则》(巴工信发〔2023〕59号)废止，以本次《巴彦淖尔市工业企业“小升规”奖励资金项目申报指南》(巴工信发[2024]8号)为准。</w:t>
      </w:r>
    </w:p>
    <w:p>
      <w:pPr>
        <w:rPr>
          <w:rFonts w:hint="eastAsia" w:ascii="仿宋_GB2312" w:hAnsi="仿宋_GB2312" w:eastAsia="仿宋_GB2312" w:cs="仿宋_GB2312"/>
          <w:sz w:val="32"/>
          <w:szCs w:val="32"/>
        </w:rPr>
      </w:pP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巴彦淖尔市工业企业“小升规”奖励资金项目申请表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申请单位名称(盖章)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填报日期: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tbl>
      <w:tblPr>
        <w:tblStyle w:val="3"/>
        <w:tblpPr w:leftFromText="180" w:rightFromText="180" w:vertAnchor="text" w:horzAnchor="page" w:tblpX="1785" w:tblpY="294"/>
        <w:tblOverlap w:val="never"/>
        <w:tblW w:w="8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766"/>
        <w:gridCol w:w="2100"/>
        <w:gridCol w:w="283"/>
        <w:gridCol w:w="1217"/>
        <w:gridCol w:w="673"/>
        <w:gridCol w:w="2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344" w:type="dxa"/>
          </w:tcPr>
          <w:p>
            <w:pP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企</w:t>
            </w:r>
            <w:r>
              <w:rPr>
                <w:rFonts w:hint="eastAsia" w:ascii="仿宋_GB2312" w:hAnsi="仿宋_GB2312" w:eastAsia="仿宋_GB2312" w:cs="仿宋_GB2312"/>
                <w:sz w:val="28"/>
                <w:szCs w:val="28"/>
                <w:vertAlign w:val="baseline"/>
              </w:rPr>
              <w:t>业名称</w:t>
            </w:r>
          </w:p>
          <w:p>
            <w:pPr>
              <w:rPr>
                <w:rFonts w:hint="eastAsia" w:ascii="仿宋_GB2312" w:hAnsi="仿宋_GB2312" w:eastAsia="仿宋_GB2312" w:cs="仿宋_GB2312"/>
                <w:sz w:val="28"/>
                <w:szCs w:val="28"/>
                <w:vertAlign w:val="baseline"/>
              </w:rPr>
            </w:pPr>
          </w:p>
        </w:tc>
        <w:tc>
          <w:tcPr>
            <w:tcW w:w="7295" w:type="dxa"/>
            <w:gridSpan w:val="6"/>
          </w:tcPr>
          <w:p>
            <w:pP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1344" w:type="dxa"/>
          </w:tcPr>
          <w:p>
            <w:pP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统一社会信用代码</w:t>
            </w:r>
          </w:p>
          <w:p>
            <w:pPr>
              <w:rPr>
                <w:rFonts w:hint="eastAsia" w:ascii="仿宋_GB2312" w:hAnsi="仿宋_GB2312" w:eastAsia="仿宋_GB2312" w:cs="仿宋_GB2312"/>
                <w:sz w:val="28"/>
                <w:szCs w:val="28"/>
                <w:vertAlign w:val="baseline"/>
              </w:rPr>
            </w:pPr>
          </w:p>
        </w:tc>
        <w:tc>
          <w:tcPr>
            <w:tcW w:w="7295" w:type="dxa"/>
            <w:gridSpan w:val="6"/>
          </w:tcPr>
          <w:p>
            <w:pP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344" w:type="dxa"/>
          </w:tcPr>
          <w:p>
            <w:pP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注册地址</w:t>
            </w:r>
          </w:p>
          <w:p>
            <w:pPr>
              <w:rPr>
                <w:rFonts w:hint="eastAsia" w:ascii="仿宋_GB2312" w:hAnsi="仿宋_GB2312" w:eastAsia="仿宋_GB2312" w:cs="仿宋_GB2312"/>
                <w:sz w:val="28"/>
                <w:szCs w:val="28"/>
                <w:vertAlign w:val="baseline"/>
              </w:rPr>
            </w:pPr>
          </w:p>
        </w:tc>
        <w:tc>
          <w:tcPr>
            <w:tcW w:w="7295" w:type="dxa"/>
            <w:gridSpan w:val="6"/>
          </w:tcPr>
          <w:p>
            <w:pP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344" w:type="dxa"/>
          </w:tcPr>
          <w:p>
            <w:pP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法定代表人</w:t>
            </w:r>
          </w:p>
          <w:p>
            <w:pPr>
              <w:rPr>
                <w:rFonts w:hint="eastAsia" w:ascii="仿宋_GB2312" w:hAnsi="仿宋_GB2312" w:eastAsia="仿宋_GB2312" w:cs="仿宋_GB2312"/>
                <w:sz w:val="28"/>
                <w:szCs w:val="28"/>
                <w:vertAlign w:val="baseline"/>
              </w:rPr>
            </w:pPr>
          </w:p>
        </w:tc>
        <w:tc>
          <w:tcPr>
            <w:tcW w:w="3149" w:type="dxa"/>
            <w:gridSpan w:val="3"/>
          </w:tcPr>
          <w:p>
            <w:pPr>
              <w:rPr>
                <w:rFonts w:hint="eastAsia" w:ascii="仿宋_GB2312" w:hAnsi="仿宋_GB2312" w:eastAsia="仿宋_GB2312" w:cs="仿宋_GB2312"/>
                <w:sz w:val="28"/>
                <w:szCs w:val="28"/>
                <w:vertAlign w:val="baseline"/>
              </w:rPr>
            </w:pPr>
          </w:p>
        </w:tc>
        <w:tc>
          <w:tcPr>
            <w:tcW w:w="1217" w:type="dxa"/>
          </w:tcPr>
          <w:p>
            <w:pP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移动电话</w:t>
            </w:r>
          </w:p>
          <w:p>
            <w:pPr>
              <w:rPr>
                <w:rFonts w:hint="eastAsia" w:ascii="仿宋_GB2312" w:hAnsi="仿宋_GB2312" w:eastAsia="仿宋_GB2312" w:cs="仿宋_GB2312"/>
                <w:sz w:val="28"/>
                <w:szCs w:val="28"/>
                <w:vertAlign w:val="baseline"/>
              </w:rPr>
            </w:pPr>
          </w:p>
        </w:tc>
        <w:tc>
          <w:tcPr>
            <w:tcW w:w="2929" w:type="dxa"/>
            <w:gridSpan w:val="2"/>
          </w:tcPr>
          <w:p>
            <w:pP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344" w:type="dxa"/>
          </w:tcPr>
          <w:p>
            <w:pP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联系人</w:t>
            </w:r>
          </w:p>
        </w:tc>
        <w:tc>
          <w:tcPr>
            <w:tcW w:w="3149" w:type="dxa"/>
            <w:gridSpan w:val="3"/>
          </w:tcPr>
          <w:p>
            <w:pPr>
              <w:rPr>
                <w:rFonts w:hint="eastAsia" w:ascii="仿宋_GB2312" w:hAnsi="仿宋_GB2312" w:eastAsia="仿宋_GB2312" w:cs="仿宋_GB2312"/>
                <w:sz w:val="28"/>
                <w:szCs w:val="28"/>
                <w:vertAlign w:val="baseline"/>
              </w:rPr>
            </w:pPr>
          </w:p>
        </w:tc>
        <w:tc>
          <w:tcPr>
            <w:tcW w:w="1217" w:type="dxa"/>
          </w:tcPr>
          <w:p>
            <w:pP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移动电话</w:t>
            </w:r>
          </w:p>
          <w:p>
            <w:pPr>
              <w:rPr>
                <w:rFonts w:hint="eastAsia" w:ascii="仿宋_GB2312" w:hAnsi="仿宋_GB2312" w:eastAsia="仿宋_GB2312" w:cs="仿宋_GB2312"/>
                <w:sz w:val="28"/>
                <w:szCs w:val="28"/>
                <w:vertAlign w:val="baseline"/>
              </w:rPr>
            </w:pPr>
          </w:p>
        </w:tc>
        <w:tc>
          <w:tcPr>
            <w:tcW w:w="2929" w:type="dxa"/>
            <w:gridSpan w:val="2"/>
          </w:tcPr>
          <w:p>
            <w:pP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344" w:type="dxa"/>
            <w:vMerge w:val="restart"/>
          </w:tcPr>
          <w:p>
            <w:pP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申请扶持项目及金额(请根据实际申报项目勾选及填写</w:t>
            </w:r>
          </w:p>
        </w:tc>
        <w:tc>
          <w:tcPr>
            <w:tcW w:w="7295" w:type="dxa"/>
            <w:gridSpan w:val="6"/>
          </w:tcPr>
          <w:p>
            <w:pP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sym w:font="Wingdings" w:char="00A8"/>
            </w:r>
            <w:r>
              <w:rPr>
                <w:rFonts w:hint="eastAsia" w:ascii="仿宋_GB2312" w:hAnsi="仿宋_GB2312" w:eastAsia="仿宋_GB2312" w:cs="仿宋_GB2312"/>
                <w:sz w:val="28"/>
                <w:szCs w:val="28"/>
                <w:vertAlign w:val="baseline"/>
                <w:lang w:val="en-US" w:eastAsia="zh-CN"/>
              </w:rPr>
              <w:t>2023年新竣工投产达到</w:t>
            </w:r>
            <w:r>
              <w:rPr>
                <w:rFonts w:hint="eastAsia" w:ascii="仿宋_GB2312" w:hAnsi="仿宋_GB2312" w:eastAsia="仿宋_GB2312" w:cs="仿宋_GB2312"/>
                <w:sz w:val="28"/>
                <w:szCs w:val="28"/>
                <w:vertAlign w:val="baseline"/>
              </w:rPr>
              <w:t>规模以上的工业企业</w:t>
            </w:r>
          </w:p>
          <w:p>
            <w:pP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1344" w:type="dxa"/>
            <w:vMerge w:val="continue"/>
          </w:tcPr>
          <w:p>
            <w:pPr>
              <w:rPr>
                <w:rFonts w:hint="eastAsia" w:ascii="仿宋_GB2312" w:hAnsi="仿宋_GB2312" w:eastAsia="仿宋_GB2312" w:cs="仿宋_GB2312"/>
                <w:sz w:val="28"/>
                <w:szCs w:val="28"/>
                <w:vertAlign w:val="baseline"/>
              </w:rPr>
            </w:pPr>
          </w:p>
        </w:tc>
        <w:tc>
          <w:tcPr>
            <w:tcW w:w="7295" w:type="dxa"/>
            <w:gridSpan w:val="6"/>
          </w:tcPr>
          <w:p>
            <w:pP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rPr>
              <w:sym w:font="Wingdings" w:char="00A8"/>
            </w:r>
            <w:r>
              <w:rPr>
                <w:rFonts w:hint="eastAsia" w:ascii="仿宋_GB2312" w:hAnsi="仿宋_GB2312" w:eastAsia="仿宋_GB2312" w:cs="仿宋_GB2312"/>
                <w:sz w:val="28"/>
                <w:szCs w:val="28"/>
                <w:vertAlign w:val="baseline"/>
                <w:lang w:val="en-US" w:eastAsia="zh-CN"/>
              </w:rPr>
              <w:t>从2020年开始，2023年首次由规模以下升为规模以上的工业企业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344" w:type="dxa"/>
          </w:tcPr>
          <w:p>
            <w:pPr>
              <w:rPr>
                <w:rFonts w:hint="eastAsia" w:ascii="仿宋_GB2312" w:hAnsi="仿宋_GB2312" w:eastAsia="仿宋_GB2312" w:cs="仿宋_GB2312"/>
                <w:sz w:val="28"/>
                <w:szCs w:val="28"/>
                <w:vertAlign w:val="baseline"/>
              </w:rPr>
            </w:pPr>
          </w:p>
        </w:tc>
        <w:tc>
          <w:tcPr>
            <w:tcW w:w="7295" w:type="dxa"/>
            <w:gridSpan w:val="6"/>
          </w:tcPr>
          <w:p>
            <w:pP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sym w:font="Wingdings" w:char="00A8"/>
            </w:r>
            <w:r>
              <w:rPr>
                <w:rFonts w:hint="eastAsia" w:ascii="仿宋_GB2312" w:hAnsi="仿宋_GB2312" w:eastAsia="仿宋_GB2312" w:cs="仿宋_GB2312"/>
                <w:sz w:val="28"/>
                <w:szCs w:val="28"/>
                <w:vertAlign w:val="baseline"/>
              </w:rPr>
              <w:t>规模以上工业企业全年工业总产值首次达到30亿元、50亿元、80亿元以上的</w:t>
            </w:r>
            <w:r>
              <w:rPr>
                <w:rFonts w:hint="eastAsia" w:ascii="仿宋_GB2312" w:hAnsi="仿宋_GB2312" w:eastAsia="仿宋_GB2312" w:cs="仿宋_GB2312"/>
                <w:sz w:val="28"/>
                <w:szCs w:val="28"/>
                <w:vertAlign w:val="baseline"/>
                <w:lang w:val="en-US" w:eastAsia="zh-CN"/>
              </w:rPr>
              <w:t>工</w:t>
            </w:r>
            <w:r>
              <w:rPr>
                <w:rFonts w:hint="eastAsia" w:ascii="仿宋_GB2312" w:hAnsi="仿宋_GB2312" w:eastAsia="仿宋_GB2312" w:cs="仿宋_GB2312"/>
                <w:sz w:val="28"/>
                <w:szCs w:val="28"/>
                <w:vertAlign w:val="baseline"/>
              </w:rPr>
              <w:t>业企业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trPr>
        <w:tc>
          <w:tcPr>
            <w:tcW w:w="1344" w:type="dxa"/>
          </w:tcPr>
          <w:p>
            <w:pP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旗县(区)工信局初审意见</w:t>
            </w:r>
          </w:p>
          <w:p>
            <w:pPr>
              <w:rPr>
                <w:rFonts w:hint="eastAsia" w:ascii="仿宋_GB2312" w:hAnsi="仿宋_GB2312" w:eastAsia="仿宋_GB2312" w:cs="仿宋_GB2312"/>
                <w:sz w:val="28"/>
                <w:szCs w:val="28"/>
                <w:vertAlign w:val="baseline"/>
              </w:rPr>
            </w:pPr>
          </w:p>
        </w:tc>
        <w:tc>
          <w:tcPr>
            <w:tcW w:w="7295" w:type="dxa"/>
            <w:gridSpan w:val="6"/>
          </w:tcPr>
          <w:p>
            <w:pPr>
              <w:rPr>
                <w:rFonts w:hint="eastAsia" w:ascii="仿宋_GB2312" w:hAnsi="仿宋_GB2312" w:eastAsia="仿宋_GB2312" w:cs="仿宋_GB2312"/>
                <w:sz w:val="28"/>
                <w:szCs w:val="28"/>
                <w:vertAlign w:val="baseline"/>
              </w:rPr>
            </w:pPr>
          </w:p>
          <w:p>
            <w:pPr>
              <w:rPr>
                <w:rFonts w:hint="eastAsia" w:ascii="仿宋_GB2312" w:hAnsi="仿宋_GB2312" w:eastAsia="仿宋_GB2312" w:cs="仿宋_GB2312"/>
                <w:sz w:val="28"/>
                <w:szCs w:val="28"/>
                <w:vertAlign w:val="baseline"/>
              </w:rPr>
            </w:pPr>
          </w:p>
          <w:p>
            <w:pPr>
              <w:rPr>
                <w:rFonts w:hint="eastAsia" w:ascii="仿宋_GB2312" w:hAnsi="仿宋_GB2312" w:eastAsia="仿宋_GB2312" w:cs="仿宋_GB2312"/>
                <w:sz w:val="28"/>
                <w:szCs w:val="28"/>
                <w:vertAlign w:val="baseline"/>
              </w:rPr>
            </w:pPr>
          </w:p>
          <w:p>
            <w:pP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(单位盖章):</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rPr>
              <w:t>日期:</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rPr>
              <w:t>年</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rPr>
              <w:t>月</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rPr>
              <w:t>日</w:t>
            </w:r>
          </w:p>
          <w:p>
            <w:pP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trPr>
        <w:tc>
          <w:tcPr>
            <w:tcW w:w="1344" w:type="dxa"/>
          </w:tcPr>
          <w:p>
            <w:pP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旗县(区)统计局初审意见</w:t>
            </w:r>
          </w:p>
          <w:p>
            <w:pPr>
              <w:rPr>
                <w:rFonts w:hint="eastAsia" w:ascii="仿宋_GB2312" w:hAnsi="仿宋_GB2312" w:eastAsia="仿宋_GB2312" w:cs="仿宋_GB2312"/>
                <w:sz w:val="28"/>
                <w:szCs w:val="28"/>
                <w:vertAlign w:val="baseline"/>
              </w:rPr>
            </w:pPr>
          </w:p>
        </w:tc>
        <w:tc>
          <w:tcPr>
            <w:tcW w:w="7295" w:type="dxa"/>
            <w:gridSpan w:val="6"/>
          </w:tcPr>
          <w:p>
            <w:pPr>
              <w:rPr>
                <w:rFonts w:hint="eastAsia" w:ascii="仿宋_GB2312" w:hAnsi="仿宋_GB2312" w:eastAsia="仿宋_GB2312" w:cs="仿宋_GB2312"/>
                <w:sz w:val="28"/>
                <w:szCs w:val="28"/>
                <w:vertAlign w:val="baseline"/>
              </w:rPr>
            </w:pPr>
          </w:p>
          <w:p>
            <w:pP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(单位盖章):</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rPr>
              <w:t>日期:</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rPr>
              <w:t>年</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rPr>
              <w:t>月</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rPr>
              <w:t>日</w:t>
            </w:r>
          </w:p>
          <w:p>
            <w:pP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5" w:hRule="atLeast"/>
        </w:trPr>
        <w:tc>
          <w:tcPr>
            <w:tcW w:w="1344" w:type="dxa"/>
          </w:tcPr>
          <w:p>
            <w:pP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旗县(区)财政局初审意见</w:t>
            </w:r>
          </w:p>
          <w:p>
            <w:pPr>
              <w:rPr>
                <w:rFonts w:hint="eastAsia" w:ascii="仿宋_GB2312" w:hAnsi="仿宋_GB2312" w:eastAsia="仿宋_GB2312" w:cs="仿宋_GB2312"/>
                <w:sz w:val="28"/>
                <w:szCs w:val="28"/>
                <w:vertAlign w:val="baseline"/>
              </w:rPr>
            </w:pPr>
          </w:p>
        </w:tc>
        <w:tc>
          <w:tcPr>
            <w:tcW w:w="7295" w:type="dxa"/>
            <w:gridSpan w:val="6"/>
          </w:tcPr>
          <w:p>
            <w:pPr>
              <w:rPr>
                <w:rFonts w:hint="eastAsia" w:ascii="仿宋_GB2312" w:hAnsi="仿宋_GB2312" w:eastAsia="仿宋_GB2312" w:cs="仿宋_GB2312"/>
                <w:sz w:val="28"/>
                <w:szCs w:val="28"/>
                <w:vertAlign w:val="baseline"/>
              </w:rPr>
            </w:pPr>
          </w:p>
          <w:p>
            <w:pPr>
              <w:rPr>
                <w:rFonts w:hint="eastAsia" w:ascii="仿宋_GB2312" w:hAnsi="仿宋_GB2312" w:eastAsia="仿宋_GB2312" w:cs="仿宋_GB2312"/>
                <w:sz w:val="28"/>
                <w:szCs w:val="28"/>
                <w:vertAlign w:val="baseline"/>
              </w:rPr>
            </w:pPr>
          </w:p>
          <w:p>
            <w:pPr>
              <w:rPr>
                <w:rFonts w:hint="eastAsia" w:ascii="仿宋_GB2312" w:hAnsi="仿宋_GB2312" w:eastAsia="仿宋_GB2312" w:cs="仿宋_GB2312"/>
                <w:sz w:val="28"/>
                <w:szCs w:val="28"/>
                <w:vertAlign w:val="baseline"/>
              </w:rPr>
            </w:pPr>
          </w:p>
          <w:p>
            <w:pP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(单位盖章):</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rPr>
              <w:t>日期:</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rPr>
              <w:t>年</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rPr>
              <w:t>月</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rPr>
              <w:t>日</w:t>
            </w:r>
          </w:p>
          <w:p>
            <w:pP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trPr>
        <w:tc>
          <w:tcPr>
            <w:tcW w:w="1344" w:type="dxa"/>
          </w:tcPr>
          <w:p>
            <w:pP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市工信局审核意见</w:t>
            </w:r>
          </w:p>
          <w:p>
            <w:pPr>
              <w:rPr>
                <w:rFonts w:hint="eastAsia" w:ascii="仿宋_GB2312" w:hAnsi="仿宋_GB2312" w:eastAsia="仿宋_GB2312" w:cs="仿宋_GB2312"/>
                <w:sz w:val="28"/>
                <w:szCs w:val="28"/>
                <w:vertAlign w:val="baseline"/>
              </w:rPr>
            </w:pPr>
          </w:p>
        </w:tc>
        <w:tc>
          <w:tcPr>
            <w:tcW w:w="7295" w:type="dxa"/>
            <w:gridSpan w:val="6"/>
          </w:tcPr>
          <w:p>
            <w:pPr>
              <w:rPr>
                <w:rFonts w:hint="eastAsia" w:ascii="仿宋_GB2312" w:hAnsi="仿宋_GB2312" w:eastAsia="仿宋_GB2312" w:cs="仿宋_GB2312"/>
                <w:sz w:val="28"/>
                <w:szCs w:val="28"/>
                <w:vertAlign w:val="baseline"/>
              </w:rPr>
            </w:pPr>
          </w:p>
          <w:p>
            <w:pPr>
              <w:rPr>
                <w:rFonts w:hint="eastAsia" w:ascii="仿宋_GB2312" w:hAnsi="仿宋_GB2312" w:eastAsia="仿宋_GB2312" w:cs="仿宋_GB2312"/>
                <w:sz w:val="28"/>
                <w:szCs w:val="28"/>
                <w:vertAlign w:val="baseline"/>
              </w:rPr>
            </w:pPr>
          </w:p>
          <w:p>
            <w:pPr>
              <w:rPr>
                <w:rFonts w:hint="eastAsia" w:ascii="仿宋_GB2312" w:hAnsi="仿宋_GB2312" w:eastAsia="仿宋_GB2312" w:cs="仿宋_GB2312"/>
                <w:sz w:val="28"/>
                <w:szCs w:val="28"/>
                <w:vertAlign w:val="baseline"/>
              </w:rPr>
            </w:pPr>
          </w:p>
          <w:p>
            <w:pP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(单位盖章):</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rPr>
              <w:t>日期:</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rPr>
              <w:t>年</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rPr>
              <w:t>月</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rPr>
              <w:t>日</w:t>
            </w:r>
          </w:p>
          <w:p>
            <w:pP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trPr>
        <w:tc>
          <w:tcPr>
            <w:tcW w:w="1344" w:type="dxa"/>
          </w:tcPr>
          <w:p>
            <w:pP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市统计局审核意见</w:t>
            </w:r>
          </w:p>
          <w:p>
            <w:pPr>
              <w:rPr>
                <w:rFonts w:hint="eastAsia" w:ascii="仿宋_GB2312" w:hAnsi="仿宋_GB2312" w:eastAsia="仿宋_GB2312" w:cs="仿宋_GB2312"/>
                <w:sz w:val="28"/>
                <w:szCs w:val="28"/>
                <w:vertAlign w:val="baseline"/>
              </w:rPr>
            </w:pPr>
          </w:p>
        </w:tc>
        <w:tc>
          <w:tcPr>
            <w:tcW w:w="7295" w:type="dxa"/>
            <w:gridSpan w:val="6"/>
          </w:tcPr>
          <w:p>
            <w:pPr>
              <w:rPr>
                <w:rFonts w:hint="eastAsia" w:ascii="仿宋_GB2312" w:hAnsi="仿宋_GB2312" w:eastAsia="仿宋_GB2312" w:cs="仿宋_GB2312"/>
                <w:sz w:val="28"/>
                <w:szCs w:val="28"/>
                <w:vertAlign w:val="baseline"/>
              </w:rPr>
            </w:pPr>
          </w:p>
          <w:p>
            <w:pPr>
              <w:rPr>
                <w:rFonts w:hint="eastAsia" w:ascii="仿宋_GB2312" w:hAnsi="仿宋_GB2312" w:eastAsia="仿宋_GB2312" w:cs="仿宋_GB2312"/>
                <w:sz w:val="28"/>
                <w:szCs w:val="28"/>
                <w:vertAlign w:val="baseline"/>
              </w:rPr>
            </w:pPr>
          </w:p>
          <w:p>
            <w:pPr>
              <w:rPr>
                <w:rFonts w:hint="eastAsia" w:ascii="仿宋_GB2312" w:hAnsi="仿宋_GB2312" w:eastAsia="仿宋_GB2312" w:cs="仿宋_GB2312"/>
                <w:sz w:val="28"/>
                <w:szCs w:val="28"/>
                <w:vertAlign w:val="baseline"/>
              </w:rPr>
            </w:pPr>
          </w:p>
          <w:p>
            <w:pP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(单位盖章):</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rPr>
              <w:t>日期:</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rPr>
              <w:t>年</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rPr>
              <w:t>月</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rPr>
              <w:t>日</w:t>
            </w:r>
          </w:p>
          <w:p>
            <w:pP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1344" w:type="dxa"/>
          </w:tcPr>
          <w:p>
            <w:pP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市财政局审核意见</w:t>
            </w:r>
          </w:p>
          <w:p>
            <w:pPr>
              <w:rPr>
                <w:rFonts w:hint="eastAsia" w:ascii="仿宋_GB2312" w:hAnsi="仿宋_GB2312" w:eastAsia="仿宋_GB2312" w:cs="仿宋_GB2312"/>
                <w:sz w:val="28"/>
                <w:szCs w:val="28"/>
                <w:vertAlign w:val="baseline"/>
              </w:rPr>
            </w:pPr>
          </w:p>
        </w:tc>
        <w:tc>
          <w:tcPr>
            <w:tcW w:w="7295" w:type="dxa"/>
            <w:gridSpan w:val="6"/>
          </w:tcPr>
          <w:p>
            <w:pPr>
              <w:rPr>
                <w:rFonts w:hint="eastAsia" w:ascii="仿宋_GB2312" w:hAnsi="仿宋_GB2312" w:eastAsia="仿宋_GB2312" w:cs="仿宋_GB2312"/>
                <w:sz w:val="28"/>
                <w:szCs w:val="28"/>
                <w:vertAlign w:val="baseline"/>
              </w:rPr>
            </w:pPr>
          </w:p>
          <w:p>
            <w:pPr>
              <w:rPr>
                <w:rFonts w:hint="eastAsia" w:ascii="仿宋_GB2312" w:hAnsi="仿宋_GB2312" w:eastAsia="仿宋_GB2312" w:cs="仿宋_GB2312"/>
                <w:sz w:val="28"/>
                <w:szCs w:val="28"/>
                <w:vertAlign w:val="baseline"/>
              </w:rPr>
            </w:pPr>
          </w:p>
          <w:p>
            <w:pPr>
              <w:rPr>
                <w:rFonts w:hint="eastAsia" w:ascii="仿宋_GB2312" w:hAnsi="仿宋_GB2312" w:eastAsia="仿宋_GB2312" w:cs="仿宋_GB2312"/>
                <w:sz w:val="28"/>
                <w:szCs w:val="28"/>
                <w:vertAlign w:val="baseline"/>
              </w:rPr>
            </w:pPr>
          </w:p>
          <w:p>
            <w:pP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(单位盖章):</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rPr>
              <w:t>日期:</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rPr>
              <w:t>年</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rPr>
              <w:t>月</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rPr>
              <w:t>日</w:t>
            </w:r>
          </w:p>
          <w:p>
            <w:pP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10" w:type="dxa"/>
            <w:gridSpan w:val="2"/>
          </w:tcPr>
          <w:p>
            <w:pP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开户银行名称</w:t>
            </w:r>
          </w:p>
          <w:p>
            <w:pPr>
              <w:rPr>
                <w:rFonts w:hint="eastAsia" w:ascii="仿宋_GB2312" w:hAnsi="仿宋_GB2312" w:eastAsia="仿宋_GB2312" w:cs="仿宋_GB2312"/>
                <w:sz w:val="28"/>
                <w:szCs w:val="28"/>
                <w:vertAlign w:val="baseline"/>
              </w:rPr>
            </w:pPr>
          </w:p>
        </w:tc>
        <w:tc>
          <w:tcPr>
            <w:tcW w:w="2100" w:type="dxa"/>
          </w:tcPr>
          <w:p>
            <w:pPr>
              <w:rPr>
                <w:rFonts w:hint="eastAsia" w:ascii="仿宋_GB2312" w:hAnsi="仿宋_GB2312" w:eastAsia="仿宋_GB2312" w:cs="仿宋_GB2312"/>
                <w:sz w:val="28"/>
                <w:szCs w:val="28"/>
                <w:vertAlign w:val="baseline"/>
              </w:rPr>
            </w:pPr>
          </w:p>
        </w:tc>
        <w:tc>
          <w:tcPr>
            <w:tcW w:w="2173" w:type="dxa"/>
            <w:gridSpan w:val="3"/>
          </w:tcPr>
          <w:p>
            <w:pP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开户银行账户户名</w:t>
            </w:r>
          </w:p>
          <w:p>
            <w:pPr>
              <w:rPr>
                <w:rFonts w:hint="eastAsia" w:ascii="仿宋_GB2312" w:hAnsi="仿宋_GB2312" w:eastAsia="仿宋_GB2312" w:cs="仿宋_GB2312"/>
                <w:sz w:val="28"/>
                <w:szCs w:val="28"/>
                <w:vertAlign w:val="baseline"/>
              </w:rPr>
            </w:pPr>
          </w:p>
        </w:tc>
        <w:tc>
          <w:tcPr>
            <w:tcW w:w="2256" w:type="dxa"/>
          </w:tcPr>
          <w:p>
            <w:pP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110" w:type="dxa"/>
            <w:gridSpan w:val="2"/>
            <w:vAlign w:val="top"/>
          </w:tcPr>
          <w:p>
            <w:pPr>
              <w:jc w:val="left"/>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开户银行账户账号</w:t>
            </w:r>
          </w:p>
        </w:tc>
        <w:tc>
          <w:tcPr>
            <w:tcW w:w="6529" w:type="dxa"/>
            <w:gridSpan w:val="5"/>
          </w:tcPr>
          <w:p>
            <w:pPr>
              <w:rPr>
                <w:rFonts w:hint="eastAsia" w:ascii="仿宋_GB2312" w:hAnsi="仿宋_GB2312" w:eastAsia="仿宋_GB2312" w:cs="仿宋_GB2312"/>
                <w:sz w:val="28"/>
                <w:szCs w:val="28"/>
                <w:vertAlign w:val="baseline"/>
              </w:rPr>
            </w:pPr>
          </w:p>
        </w:tc>
      </w:tr>
    </w:tbl>
    <w:p>
      <w:pPr>
        <w:rPr>
          <w:rFonts w:hint="eastAsia" w:ascii="仿宋_GB2312" w:hAnsi="仿宋_GB2312" w:eastAsia="仿宋_GB2312" w:cs="仿宋_GB2312"/>
          <w:sz w:val="28"/>
          <w:szCs w:val="28"/>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企业真实性承诺书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本企业承诺: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1、自愿提供上报至统计系统的各类报表、数据、信息，提供的申报材料内容真实、可靠、事实存在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2、“信用中国”“信用内蒙古”公示系统中未被列入“严重失信主体名单”以及国家税务总局“重大税收违法案件信息公布栏”名单。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若发生与上述承诺相违背的事实，本单位愿承担包含法律责任在内的一切责任和后果。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单位(盖章):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年月日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ZThiMDg4OWMxOTE4NGQzNjBlMDJlZGQyNmU4YjEifQ=="/>
  </w:docVars>
  <w:rsids>
    <w:rsidRoot w:val="4EF8302C"/>
    <w:rsid w:val="4EF8302C"/>
    <w:rsid w:val="560C4616"/>
    <w:rsid w:val="68D7432B"/>
    <w:rsid w:val="74704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2024-04-03T02:28:00Z</dcterms:created>
  <dc:creator>余生太长。</dc:creator>
  <cp:lastModifiedBy>覆水难收</cp:lastModifiedBy>
  <dcterms:modified xsi:type="dcterms:W3CDTF">2024-04-16T07:57:37Z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810CFA152BF244EB985B9EFD7FDB69A9_13</vt:lpwstr>
  </property>
</Properties>
</file>