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绿色</w:t>
      </w:r>
      <w:r>
        <w:rPr>
          <w:rFonts w:hint="default" w:ascii="Times New Roman" w:hAnsi="Times New Roman" w:eastAsia="方正小标宋简体" w:cs="Times New Roman"/>
          <w:bCs/>
          <w:sz w:val="36"/>
          <w:szCs w:val="36"/>
          <w:lang w:val="en"/>
        </w:rPr>
        <w:t>工业</w:t>
      </w:r>
      <w:r>
        <w:rPr>
          <w:rFonts w:hint="default" w:ascii="Times New Roman" w:hAnsi="Times New Roman" w:eastAsia="方正小标宋简体" w:cs="Times New Roman"/>
          <w:bCs/>
          <w:sz w:val="36"/>
          <w:szCs w:val="36"/>
        </w:rPr>
        <w:t>园区评价要求</w:t>
      </w:r>
    </w:p>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1.国家和地方绿色、循环和低碳相关法律法规、政策和标准应得到有效的贯彻执行。 </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4.园区重点企业100%实施清洁生产审核。</w:t>
      </w:r>
    </w:p>
    <w:p>
      <w:pPr>
        <w:ind w:firstLine="63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注：重点企业是指《清洁生产促进法》中规定的应当实施强制性清洁生产 审核的企业（评审期当年及之前公布的重点企业清洁生产审核名单中的企业）。</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6.园区建立履行绿色发展工作职责的专门机构、配备2名以上专职工作人员。</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7.鼓励园区建立并运行环境管理体系和能源管理体系，建立园区能源监测管理平台。</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8.鼓励园区建设并运行风能、太阳能等可再生能源应用</w:t>
      </w:r>
    </w:p>
    <w:p>
      <w:pPr>
        <w:ind w:left="-1"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设施。</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（二）评价指标构成</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绿色园区评价指标体系包括能源利用绿色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附表1 绿色园区评价指标体系</w:t>
      </w:r>
    </w:p>
    <w:tbl>
      <w:tblPr>
        <w:tblStyle w:val="9"/>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544"/>
        <w:gridCol w:w="1276"/>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544"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（EG）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(RG)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(IG)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both"/>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w:t>
            </w:r>
            <w:r>
              <w:rPr>
                <w:rFonts w:hint="eastAsia" w:ascii="Times New Roman" w:hAnsi="Times New Roman" w:eastAsia="仿宋_GB2312" w:cs="Times New Roman"/>
                <w:kern w:val="0"/>
                <w:sz w:val="28"/>
                <w:szCs w:val="28"/>
                <w:lang w:eastAsia="zh-CN"/>
              </w:rPr>
              <w:t>遮阴</w:t>
            </w:r>
            <w:r>
              <w:rPr>
                <w:rFonts w:hint="default" w:ascii="Times New Roman" w:hAnsi="Times New Roman" w:eastAsia="仿宋_GB2312" w:cs="Times New Roman"/>
                <w:kern w:val="0"/>
                <w:sz w:val="28"/>
                <w:szCs w:val="28"/>
              </w:rPr>
              <w:t>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w:t>
            </w:r>
            <w:r>
              <w:rPr>
                <w:rFonts w:hint="eastAsia" w:ascii="Times New Roman" w:hAnsi="Times New Roman" w:eastAsia="仿宋_GB2312" w:cs="Times New Roman"/>
                <w:kern w:val="0"/>
                <w:sz w:val="28"/>
                <w:szCs w:val="28"/>
                <w:lang w:eastAsia="zh-CN"/>
              </w:rPr>
              <w:t>遮阴</w:t>
            </w:r>
            <w:r>
              <w:rPr>
                <w:rFonts w:hint="default" w:ascii="Times New Roman" w:hAnsi="Times New Roman" w:eastAsia="仿宋_GB2312" w:cs="Times New Roman"/>
                <w:kern w:val="0"/>
                <w:sz w:val="28"/>
                <w:szCs w:val="28"/>
              </w:rPr>
              <w:t>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绿色园区标准体系完善程度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编制绿色园区发展规划</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绿色园区信息平台完善程度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4"/>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6"/>
          <w:sz w:val="32"/>
          <w:szCs w:val="32"/>
        </w:rPr>
        <w:object>
          <v:shape id="_x0000_i1026" o:spt="75" type="#_x0000_t75" style="height:14.25pt;width:17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为工业园区绿色指数</w:t>
      </w:r>
      <w:r>
        <w:rPr>
          <w:rFonts w:hint="default" w:ascii="Times New Roman" w:hAnsi="Times New Roman" w:eastAsia="仿宋_GB2312" w:cs="Times New Roman"/>
          <w:position w:val="-34"/>
          <w:sz w:val="32"/>
          <w:szCs w:val="32"/>
        </w:rPr>
        <w:t>；</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7" o:spt="75" type="#_x0000_t75" style="height:18.35pt;width:21.7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9" o:spt="75" type="#_x0000_t75" style="height:18.35pt;width:24.4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5">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1" o:spt="75" type="#_x0000_t75" style="height:18.35pt;width:21.7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18">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3" o:spt="75" type="#_x0000_t75" style="height:18.35pt;width:24.4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4" DrawAspect="Content" ObjectID="_1468075734" r:id="rId21">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5" o:spt="75" type="#_x0000_t75" style="height:18.35pt;width:19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6" DrawAspect="Content" ObjectID="_1468075736" r:id="rId24">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7"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27">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9" o:spt="75" type="#_x0000_t75" style="height:18.35pt;width:21.75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0" DrawAspect="Content" ObjectID="_1468075740" r:id="rId30">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1" o:spt="75" type="#_x0000_t75" style="height:18.35pt;width:24.45pt;" o:ole="t" filled="f" o:preferrelative="t" stroked="f" coordsize="21600,21600">
            <v:path/>
            <v:fill on="f" focussize="0,0"/>
            <v:stroke on="f" joinstyle="miter"/>
            <v:imagedata r:id="rId32"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2" DrawAspect="Content" ObjectID="_1468075742" r:id="rId33">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3" o:spt="75" type="#_x0000_t75" style="height:18.35pt;width:23.1pt;" o:ole="t" filled="f" o:preferrelative="t" stroked="f" coordsize="21600,21600">
            <v:path/>
            <v:fill on="f" focussize="0,0"/>
            <v:stroke on="f" joinstyle="miter"/>
            <v:imagedata r:id="rId35"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36">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5" o:spt="75" type="#_x0000_t75" style="height:18.35pt;width:27.15pt;" o:ole="t" filled="f" o:preferrelative="t" stroked="f" coordsize="21600,21600">
            <v:path/>
            <v:fill on="f" focussize="0,0"/>
            <v:stroke on="f" joinstyle="miter"/>
            <v:imagedata r:id="rId38"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6" DrawAspect="Content" ObjectID="_1468075746" r:id="rId39">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7" o:spt="75" type="#_x0000_t75" style="height:18.35pt;width:23.75pt;" o:ole="t" filled="f" o:preferrelative="t" stroked="f" coordsize="21600,21600">
            <v:path/>
            <v:fill on="f" focussize="0,0"/>
            <v:stroke on="f" joinstyle="miter"/>
            <v:imagedata r:id="rId41"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8" DrawAspect="Content" ObjectID="_1468075748" r:id="rId42">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9" o:spt="75" type="#_x0000_t75" style="height:18.35pt;width:27.85pt;" o:ole="t" filled="f" o:preferrelative="t" stroked="f" coordsize="21600,21600">
            <v:path/>
            <v:fill on="f" focussize="0,0"/>
            <v:stroke on="f" joinstyle="miter"/>
            <v:imagedata r:id="rId44"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5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50" DrawAspect="Content" ObjectID="_1468075750" r:id="rId45">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48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注：正向指标（越大越好的指标）和逆向指标（越小越好的指标）数值的无量</w:t>
      </w:r>
      <w:r>
        <w:rPr>
          <w:rFonts w:hint="eastAsia" w:ascii="Times New Roman" w:eastAsia="楷体_GB2312" w:cs="Times New Roman"/>
          <w:sz w:val="24"/>
          <w:szCs w:val="24"/>
          <w:lang w:eastAsia="zh-CN"/>
        </w:rPr>
        <w:t>钢化</w:t>
      </w:r>
      <w:r>
        <w:rPr>
          <w:rFonts w:hint="default" w:ascii="Times New Roman" w:hAnsi="Times New Roman" w:eastAsia="楷体_GB2312" w:cs="Times New Roman"/>
          <w:sz w:val="24"/>
          <w:szCs w:val="24"/>
        </w:rPr>
        <w:t>分别采用指标值/基准值、基准值/指标值。在全部指标中，单位工业增加值废水排放量和主要污染物弹性系数属于逆向指标，无量</w:t>
      </w:r>
      <w:r>
        <w:rPr>
          <w:rFonts w:hint="eastAsia" w:ascii="Times New Roman" w:eastAsia="楷体_GB2312" w:cs="Times New Roman"/>
          <w:sz w:val="24"/>
          <w:szCs w:val="24"/>
          <w:lang w:eastAsia="zh-CN"/>
        </w:rPr>
        <w:t>钢化</w:t>
      </w:r>
      <w:r>
        <w:rPr>
          <w:rFonts w:hint="default" w:ascii="Times New Roman" w:hAnsi="Times New Roman" w:eastAsia="楷体_GB2312" w:cs="Times New Roman"/>
          <w:sz w:val="24"/>
          <w:szCs w:val="24"/>
        </w:rPr>
        <w:t>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（一）能源产出率（必选）</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：指报告期内园区工业增加值与能源消耗总量的比值，该项指标越大，表明能源产出效率越高。能源主要包括原煤、原油、天然气、核电、水电、风电等一次能源。 工业增加值采用2010年不变价，下同。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能源产出率= 园区工业增加值（万元不变价）/能源综合消耗总量（tce）。</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（二）可再生能源使用比例（必选）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可再生能源使用比例（%）=工业企业可再生能源使用量（tce）/工业企业综合能耗总量（tce）x100%。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（三）清洁能源使用率（必选）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（一）水资源产出率（必选）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水资源产出率= 园区工业增加值（万元不变价）/园区工业用新鲜水量（m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（二）土地资源产出率（必选）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土地产出率=园区工业增加值（万元不变价）/园区工业用地面积（km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（三）工业固体废弃物综合利用率（必选）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（四）工业用水重复利用率（必选）</w:t>
      </w:r>
    </w:p>
    <w:p>
      <w:p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：指工业重复用水量占工业用水总量的百分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工业用水重复利用率=工业重复用水量（m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）/工业用水总量（m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（五）中水回用率（可选）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指园区内再生水的回用量与污水处理厂处理量的比值。其中，再生水（中水）是指二级达标水经再生工艺净化处理后，达到中水水质指标要求，满足某种使用要求的水。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：中水</w:t>
      </w:r>
      <w:r>
        <w:rPr>
          <w:rFonts w:hint="eastAsia" w:ascii="Times New Roman" w:hAnsi="Times New Roman" w:eastAsia="仿宋_GB2312" w:cs="Times New Roman"/>
          <w:sz w:val="32"/>
          <w:szCs w:val="32"/>
          <w:lang w:eastAsia="zh-CN"/>
        </w:rPr>
        <w:t>回</w:t>
      </w:r>
      <w:r>
        <w:rPr>
          <w:rFonts w:hint="default" w:ascii="Times New Roman" w:hAnsi="Times New Roman" w:eastAsia="仿宋_GB2312" w:cs="Times New Roman"/>
          <w:sz w:val="32"/>
          <w:szCs w:val="32"/>
        </w:rPr>
        <w:t>用率（%）=园区再生水（中水）回用量（万吨）/园区污水处理厂处理量（万吨）×100%。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（六）余热资源回收利用率（可选）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：余热资源回收利用率（%）=回收利用的余热资源量（kJ）/园区总余热资源量（kJ）×100%。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（七）废气资源回收利用率（可选）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w:t>
      </w:r>
      <w:r>
        <w:rPr>
          <w:rFonts w:hint="eastAsia" w:ascii="Times New Roman" w:hAnsi="Times New Roman" w:eastAsia="仿宋_GB2312" w:cs="Times New Roman"/>
          <w:sz w:val="32"/>
          <w:szCs w:val="32"/>
          <w:lang w:eastAsia="zh-CN"/>
        </w:rPr>
        <w:t>排</w:t>
      </w:r>
      <w:r>
        <w:rPr>
          <w:rFonts w:hint="default" w:ascii="Times New Roman" w:hAnsi="Times New Roman" w:eastAsia="仿宋_GB2312" w:cs="Times New Roman"/>
          <w:sz w:val="32"/>
          <w:szCs w:val="32"/>
        </w:rPr>
        <w:t>放气。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废气资源回收利用率（%）=回收利用的废气资源量（万m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）/园区可回收利用总废气资源量（万m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（八）再生资源回收利用率（可选）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再生资源回收利用率（%）=再生资源循环利用量（万吨）/再生资源收集量（万吨）×100%。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（一）污水集中处理设施（必选）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（二）新建工业建筑中绿色建筑的比例（可选）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新建工业建筑中绿色建筑的比例（%）=新建工业建筑中绿色建筑的面积（m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）/园区新建工业建筑面积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（三）新建公共建筑中绿色建筑的比例（可选）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园区新建公共建筑中的绿色建筑是按照GB/T 50378-2014 《绿色建筑评价标准》评价，获得二星及以上评级的公共建筑。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：新建公共建筑中绿色建筑的比例（%）=新建公共建筑中绿色建筑的面积（m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）/园区新建公共建筑面积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（四）500米公交站点覆盖率（可选）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园区公共交通车站服务覆盖面积的总和占园区建成区面积的百分比。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具体根据GB 50220计算。</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（五）节能与新能源公交车比例（可选）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（一）绿色产业增加值占园区工业增加值比例（必选）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园区内绿色产业的增加值与园区工业增加值的比值。其中，绿色产业增加值是依据国家统计局《战略性新兴产业分类（2012)》(试行)中关于节能环保产业和新能源产业的具体分类统计得到。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绿色产业增加值占园区工业增加值比例（%）=绿色产业增加值（万元）/园区工业增加值（万元）×100%。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（二）高新技术产业产值占园区工业总产值比例（必选）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高新技术产业产值占园区工业总产值比例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（%）=高新技术企业的工业产值之和（万元）/工业园区工业总产值（万元）×100%。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（三）人均工业增加值（可选）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人均工业增加值（万元/人）=园区工业增加值（万元）/园区年末工业企业从业人数（人）。</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（四）现代服务业比例（可选）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w:t>
      </w:r>
      <w:r>
        <w:rPr>
          <w:rFonts w:hint="eastAsia" w:ascii="Times New Roman" w:hAnsi="Times New Roman" w:eastAsia="仿宋_GB2312" w:cs="Times New Roman"/>
          <w:sz w:val="32"/>
          <w:szCs w:val="32"/>
          <w:lang w:eastAsia="zh-CN"/>
        </w:rPr>
        <w:t>遮阴</w:t>
      </w:r>
      <w:r>
        <w:rPr>
          <w:rFonts w:hint="default" w:ascii="Times New Roman" w:hAnsi="Times New Roman" w:eastAsia="仿宋_GB2312" w:cs="Times New Roman"/>
          <w:sz w:val="32"/>
          <w:szCs w:val="32"/>
        </w:rPr>
        <w:t>比例、露天停车场</w:t>
      </w:r>
      <w:r>
        <w:rPr>
          <w:rFonts w:hint="eastAsia" w:ascii="Times New Roman" w:hAnsi="Times New Roman" w:eastAsia="仿宋_GB2312" w:cs="Times New Roman"/>
          <w:sz w:val="32"/>
          <w:szCs w:val="32"/>
          <w:lang w:eastAsia="zh-CN"/>
        </w:rPr>
        <w:t>遮阴</w:t>
      </w:r>
      <w:r>
        <w:rPr>
          <w:rFonts w:hint="default" w:ascii="Times New Roman" w:hAnsi="Times New Roman" w:eastAsia="仿宋_GB2312" w:cs="Times New Roman"/>
          <w:sz w:val="32"/>
          <w:szCs w:val="32"/>
        </w:rPr>
        <w:t>比例2个可选指标选取1个指标。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（一）工业固体废弃物（含危废）处置利用率（必选）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工业固体废弃物（含危废）处置利用率（%）=园区当年工业固体废物处置利用量（含危险废物）（t）/园区当年工业固体废物总产生量（t）×100%。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（二）万元工业增加值碳排放量消减率（必选）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w:t>
      </w:r>
      <w:r>
        <w:rPr>
          <w:rFonts w:hint="eastAsia"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单位工业增加值所排放的二氧化碳当量的创建期年均消减率。创建期是指绿色园区创建周期。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万元工业增加值碳排放量消减率（%）=[1-（验收年单位工业增加值二氧化碳排放量(tCO2eq</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万元)/创建基准年单位工业增加值二氧化碳排放量(tCO2eq</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vertAlign w:val="superscript"/>
        </w:rPr>
        <w:t>1/创建周期</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（三）单位工业增加值废水排放量（必选）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：单位工业增加值废水排放量（t/万元）=园区工业废水排放总量（t）/园区工业增加值总量（万元）。</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（四）主要污染物弹性系数（必选）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：指园区内工业企业排放的各类主要污染物排放弹性系数的算术平均值。其中，主要污染物指从创建基准年到验收年，国家政策明确要求总量减排和控制的污染物，包括COD、SO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、氨氮、NO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 xml:space="preserve"> 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指空气质量优良天数占全年天数的比例。空气质量优良等级按照GB3085《环境空气质量标准》确定。</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）绿化覆盖率（</w:t>
      </w:r>
      <w:r>
        <w:rPr>
          <w:rFonts w:hint="default" w:ascii="Times New Roman" w:hAnsi="Times New Roman" w:eastAsia="楷体_GB2312" w:cs="Times New Roman"/>
          <w:sz w:val="32"/>
          <w:szCs w:val="32"/>
          <w:lang w:val="en-US" w:eastAsia="zh-CN"/>
        </w:rPr>
        <w:t>可</w:t>
      </w:r>
      <w:r>
        <w:rPr>
          <w:rFonts w:hint="default" w:ascii="Times New Roman" w:hAnsi="Times New Roman" w:eastAsia="楷体_GB2312" w:cs="Times New Roman"/>
          <w:sz w:val="32"/>
          <w:szCs w:val="32"/>
        </w:rPr>
        <w:t>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园区内各类</w:t>
      </w:r>
      <w:r>
        <w:rPr>
          <w:rFonts w:hint="default" w:ascii="Times New Roman" w:hAnsi="Times New Roman" w:eastAsia="仿宋_GB2312" w:cs="Times New Roman"/>
          <w:sz w:val="32"/>
          <w:szCs w:val="32"/>
          <w:lang w:val="en-US" w:eastAsia="zh-CN"/>
        </w:rPr>
        <w:t>绿地总面积</w:t>
      </w:r>
      <w:r>
        <w:rPr>
          <w:rFonts w:hint="default" w:ascii="Times New Roman" w:hAnsi="Times New Roman" w:eastAsia="仿宋_GB2312" w:cs="Times New Roman"/>
          <w:sz w:val="32"/>
          <w:szCs w:val="32"/>
        </w:rPr>
        <w:t>与园区规划范围内用地总面积的比值。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绿色覆盖率（%）=园区内各类绿地总面积（m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）/园区用地总面积（m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（七）道路</w:t>
      </w:r>
      <w:r>
        <w:rPr>
          <w:rFonts w:hint="eastAsia" w:ascii="Times New Roman" w:hAnsi="Times New Roman" w:eastAsia="楷体_GB2312" w:cs="Times New Roman"/>
          <w:sz w:val="32"/>
          <w:szCs w:val="32"/>
          <w:lang w:eastAsia="zh-CN"/>
        </w:rPr>
        <w:t>遮阴</w:t>
      </w:r>
      <w:r>
        <w:rPr>
          <w:rFonts w:hint="default" w:ascii="Times New Roman" w:hAnsi="Times New Roman" w:eastAsia="楷体_GB2312" w:cs="Times New Roman"/>
          <w:sz w:val="32"/>
          <w:szCs w:val="32"/>
        </w:rPr>
        <w:t>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道路</w:t>
      </w:r>
      <w:r>
        <w:rPr>
          <w:rFonts w:hint="eastAsia" w:ascii="Times New Roman" w:hAnsi="Times New Roman" w:eastAsia="仿宋_GB2312" w:cs="Times New Roman"/>
          <w:sz w:val="32"/>
          <w:szCs w:val="32"/>
          <w:lang w:eastAsia="zh-CN"/>
        </w:rPr>
        <w:t>遮阴</w:t>
      </w:r>
      <w:r>
        <w:rPr>
          <w:rFonts w:hint="default" w:ascii="Times New Roman" w:hAnsi="Times New Roman" w:eastAsia="仿宋_GB2312" w:cs="Times New Roman"/>
          <w:sz w:val="32"/>
          <w:szCs w:val="32"/>
        </w:rPr>
        <w:t>比例（%）=道路两旁树冠垂直投影遮蔽的总阴影面积（m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）/步行道路总面积（m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（八）露天停车场</w:t>
      </w:r>
      <w:r>
        <w:rPr>
          <w:rFonts w:hint="eastAsia" w:ascii="Times New Roman" w:hAnsi="Times New Roman" w:eastAsia="楷体_GB2312" w:cs="Times New Roman"/>
          <w:sz w:val="32"/>
          <w:szCs w:val="32"/>
          <w:lang w:eastAsia="zh-CN"/>
        </w:rPr>
        <w:t>遮阴</w:t>
      </w:r>
      <w:r>
        <w:rPr>
          <w:rFonts w:hint="default" w:ascii="Times New Roman" w:hAnsi="Times New Roman" w:eastAsia="楷体_GB2312" w:cs="Times New Roman"/>
          <w:sz w:val="32"/>
          <w:szCs w:val="32"/>
        </w:rPr>
        <w:t>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指标要求：</w:t>
      </w:r>
      <w:r>
        <w:rPr>
          <w:rFonts w:hint="default" w:ascii="Times New Roman" w:hAnsi="Times New Roman" w:eastAsia="仿宋_GB2312" w:cs="Times New Roman"/>
          <w:sz w:val="32"/>
          <w:szCs w:val="32"/>
        </w:rPr>
        <w:t>露天停车场遮阴比例应达到80%。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露天停车场</w:t>
      </w:r>
      <w:r>
        <w:rPr>
          <w:rFonts w:hint="eastAsia" w:ascii="Times New Roman" w:hAnsi="Times New Roman" w:eastAsia="仿宋_GB2312" w:cs="Times New Roman"/>
          <w:sz w:val="32"/>
          <w:szCs w:val="32"/>
          <w:lang w:eastAsia="zh-CN"/>
        </w:rPr>
        <w:t>遮阴</w:t>
      </w:r>
      <w:r>
        <w:rPr>
          <w:rFonts w:hint="default" w:ascii="Times New Roman" w:hAnsi="Times New Roman" w:eastAsia="仿宋_GB2312" w:cs="Times New Roman"/>
          <w:sz w:val="32"/>
          <w:szCs w:val="32"/>
        </w:rPr>
        <w:t>比例（%）=露天停车场树冠垂直投影遮蔽的总阴影面积（m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）/露天停车场总面积（m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cs="Times New Roman"/>
          <w:color w:val="333333"/>
          <w:sz w:val="32"/>
          <w:szCs w:val="32"/>
          <w:shd w:val="clear" w:color="auto" w:fill="FFFFFF"/>
        </w:rPr>
        <w:t>×</w:t>
      </w:r>
      <w:r>
        <w:rPr>
          <w:rFonts w:hint="default" w:ascii="Times New Roman" w:hAnsi="Times New Roman" w:eastAsia="仿宋_GB2312"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指标包括绿色园区标准体系完善程度、编制绿色园区发展规划、绿色园区信息平台完善程度3个必选指标。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（一）绿色园区标准体系完善程度（必选）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（二）编制绿色园区发展规划（必选）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按照本实施方案的创建内容编制绿色园区发展规划，原则上每五年编制一次。</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（三）绿色园区信息平台完善程度（必选）</w:t>
      </w:r>
    </w:p>
    <w:p>
      <w:pPr>
        <w:ind w:firstLine="640" w:firstLineChars="200"/>
        <w:rPr>
          <w:rFonts w:hint="default" w:ascii="Times New Roman" w:hAnsi="Times New Roman" w:cs="Times New Roma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E3A048-BD25-44FB-9862-FC8E258DCE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2" w:fontKey="{FB27951A-896A-46F3-B1FE-58DEE2B44F88}"/>
  </w:font>
  <w:font w:name="方正小标宋简体">
    <w:panose1 w:val="02000000000000000000"/>
    <w:charset w:val="86"/>
    <w:family w:val="auto"/>
    <w:pitch w:val="default"/>
    <w:sig w:usb0="00000001" w:usb1="08000000" w:usb2="00000000" w:usb3="00000000" w:csb0="00040000" w:csb1="00000000"/>
    <w:embedRegular r:id="rId3" w:fontKey="{315EA259-92EF-43A8-BB62-6278F13A6D1C}"/>
  </w:font>
  <w:font w:name="仿宋_GB2312">
    <w:panose1 w:val="02010609030101010101"/>
    <w:charset w:val="86"/>
    <w:family w:val="modern"/>
    <w:pitch w:val="default"/>
    <w:sig w:usb0="00000001" w:usb1="080E0000" w:usb2="00000000" w:usb3="00000000" w:csb0="00040000" w:csb1="00000000"/>
    <w:embedRegular r:id="rId4" w:fontKey="{965D4C2F-9D70-4DE9-8A6C-9778FA34A90B}"/>
  </w:font>
  <w:font w:name="楷体_GB2312">
    <w:altName w:val="楷体"/>
    <w:panose1 w:val="02010609030101010101"/>
    <w:charset w:val="86"/>
    <w:family w:val="modern"/>
    <w:pitch w:val="default"/>
    <w:sig w:usb0="00000000" w:usb1="00000000" w:usb2="00000000" w:usb3="00000000" w:csb0="00040000" w:csb1="00000000"/>
    <w:embedRegular r:id="rId5" w:fontKey="{65C729F1-F129-4817-989E-C59D22DE676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0.75pt;height:144pt;width:144pt;mso-position-horizontal-relative:margin;mso-wrap-style:none;z-index:251659264;mso-width-relative:page;mso-height-relative:page;" filled="f" stroked="f" coordsize="21600,21600" o:gfxdata="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7fiH3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D1671B"/>
    <w:rsid w:val="00002B8B"/>
    <w:rsid w:val="00003150"/>
    <w:rsid w:val="00011051"/>
    <w:rsid w:val="000139AB"/>
    <w:rsid w:val="000161CF"/>
    <w:rsid w:val="00016DA8"/>
    <w:rsid w:val="00025590"/>
    <w:rsid w:val="00025C55"/>
    <w:rsid w:val="00026BF7"/>
    <w:rsid w:val="00042E98"/>
    <w:rsid w:val="000466F5"/>
    <w:rsid w:val="0006004A"/>
    <w:rsid w:val="00062C97"/>
    <w:rsid w:val="00070B89"/>
    <w:rsid w:val="000715D5"/>
    <w:rsid w:val="000757DD"/>
    <w:rsid w:val="00082EC7"/>
    <w:rsid w:val="00085F79"/>
    <w:rsid w:val="000865BE"/>
    <w:rsid w:val="0009191E"/>
    <w:rsid w:val="00092C0D"/>
    <w:rsid w:val="00097332"/>
    <w:rsid w:val="000A0B70"/>
    <w:rsid w:val="000A317B"/>
    <w:rsid w:val="000A35D5"/>
    <w:rsid w:val="000A52C9"/>
    <w:rsid w:val="000A5A81"/>
    <w:rsid w:val="000A78DB"/>
    <w:rsid w:val="000B4E2D"/>
    <w:rsid w:val="000C71A0"/>
    <w:rsid w:val="000D602D"/>
    <w:rsid w:val="000E462F"/>
    <w:rsid w:val="000E516F"/>
    <w:rsid w:val="000E57FD"/>
    <w:rsid w:val="000F2335"/>
    <w:rsid w:val="000F4ACD"/>
    <w:rsid w:val="000F5DD2"/>
    <w:rsid w:val="000F5DF3"/>
    <w:rsid w:val="00100334"/>
    <w:rsid w:val="00100BB5"/>
    <w:rsid w:val="00122F4E"/>
    <w:rsid w:val="001276F6"/>
    <w:rsid w:val="00141C4C"/>
    <w:rsid w:val="00147962"/>
    <w:rsid w:val="00151166"/>
    <w:rsid w:val="001555E6"/>
    <w:rsid w:val="001620AB"/>
    <w:rsid w:val="00164F6C"/>
    <w:rsid w:val="00174EA6"/>
    <w:rsid w:val="00180A45"/>
    <w:rsid w:val="00185353"/>
    <w:rsid w:val="001855AF"/>
    <w:rsid w:val="00187503"/>
    <w:rsid w:val="0019362E"/>
    <w:rsid w:val="0019715B"/>
    <w:rsid w:val="001A6481"/>
    <w:rsid w:val="001B28B6"/>
    <w:rsid w:val="001B4A8A"/>
    <w:rsid w:val="001B50F8"/>
    <w:rsid w:val="001C213C"/>
    <w:rsid w:val="001C5247"/>
    <w:rsid w:val="001C63AB"/>
    <w:rsid w:val="001D2C38"/>
    <w:rsid w:val="001E16CC"/>
    <w:rsid w:val="001E2E0F"/>
    <w:rsid w:val="001E690A"/>
    <w:rsid w:val="001F1C5D"/>
    <w:rsid w:val="001F506A"/>
    <w:rsid w:val="001F6C6E"/>
    <w:rsid w:val="00200649"/>
    <w:rsid w:val="00203226"/>
    <w:rsid w:val="002060F0"/>
    <w:rsid w:val="00217380"/>
    <w:rsid w:val="002231E5"/>
    <w:rsid w:val="002242FD"/>
    <w:rsid w:val="00224AA4"/>
    <w:rsid w:val="00224C63"/>
    <w:rsid w:val="00227309"/>
    <w:rsid w:val="00231617"/>
    <w:rsid w:val="00234746"/>
    <w:rsid w:val="00234CB7"/>
    <w:rsid w:val="00235666"/>
    <w:rsid w:val="00237435"/>
    <w:rsid w:val="0024785E"/>
    <w:rsid w:val="00247F1E"/>
    <w:rsid w:val="00255DC3"/>
    <w:rsid w:val="002703DA"/>
    <w:rsid w:val="00275173"/>
    <w:rsid w:val="00281F7D"/>
    <w:rsid w:val="0028390F"/>
    <w:rsid w:val="002844FB"/>
    <w:rsid w:val="002853D8"/>
    <w:rsid w:val="0028591D"/>
    <w:rsid w:val="0028646A"/>
    <w:rsid w:val="002943AB"/>
    <w:rsid w:val="002B0214"/>
    <w:rsid w:val="002B2942"/>
    <w:rsid w:val="002B6538"/>
    <w:rsid w:val="002C1BF4"/>
    <w:rsid w:val="002C7A46"/>
    <w:rsid w:val="002D5169"/>
    <w:rsid w:val="002D5BE8"/>
    <w:rsid w:val="002E4CE6"/>
    <w:rsid w:val="002E519D"/>
    <w:rsid w:val="002E7F18"/>
    <w:rsid w:val="0030063A"/>
    <w:rsid w:val="003046AA"/>
    <w:rsid w:val="0030500C"/>
    <w:rsid w:val="00306FD3"/>
    <w:rsid w:val="00314519"/>
    <w:rsid w:val="00317494"/>
    <w:rsid w:val="00317CE2"/>
    <w:rsid w:val="00320A49"/>
    <w:rsid w:val="003240C6"/>
    <w:rsid w:val="003243C6"/>
    <w:rsid w:val="00326265"/>
    <w:rsid w:val="00326709"/>
    <w:rsid w:val="0034024F"/>
    <w:rsid w:val="00342A47"/>
    <w:rsid w:val="0034709B"/>
    <w:rsid w:val="003474C9"/>
    <w:rsid w:val="003553C3"/>
    <w:rsid w:val="00356020"/>
    <w:rsid w:val="00360FDB"/>
    <w:rsid w:val="00363398"/>
    <w:rsid w:val="003712DB"/>
    <w:rsid w:val="00372950"/>
    <w:rsid w:val="00377EC7"/>
    <w:rsid w:val="00383337"/>
    <w:rsid w:val="003834A8"/>
    <w:rsid w:val="0038640F"/>
    <w:rsid w:val="003868E6"/>
    <w:rsid w:val="00391108"/>
    <w:rsid w:val="003917B5"/>
    <w:rsid w:val="00392346"/>
    <w:rsid w:val="00394833"/>
    <w:rsid w:val="003A12E3"/>
    <w:rsid w:val="003A1B98"/>
    <w:rsid w:val="003A62B8"/>
    <w:rsid w:val="003B44AA"/>
    <w:rsid w:val="003B67B2"/>
    <w:rsid w:val="003B7965"/>
    <w:rsid w:val="003C094E"/>
    <w:rsid w:val="003C4990"/>
    <w:rsid w:val="003F214E"/>
    <w:rsid w:val="003F5B14"/>
    <w:rsid w:val="004059D3"/>
    <w:rsid w:val="0041467D"/>
    <w:rsid w:val="00415A87"/>
    <w:rsid w:val="0042290C"/>
    <w:rsid w:val="004405D0"/>
    <w:rsid w:val="0044085F"/>
    <w:rsid w:val="00441F35"/>
    <w:rsid w:val="004439AB"/>
    <w:rsid w:val="00450E0E"/>
    <w:rsid w:val="00452AEC"/>
    <w:rsid w:val="00452C64"/>
    <w:rsid w:val="0045712A"/>
    <w:rsid w:val="00462644"/>
    <w:rsid w:val="00466386"/>
    <w:rsid w:val="00467427"/>
    <w:rsid w:val="0047142F"/>
    <w:rsid w:val="00477176"/>
    <w:rsid w:val="0047720E"/>
    <w:rsid w:val="00482470"/>
    <w:rsid w:val="0048339E"/>
    <w:rsid w:val="0049079F"/>
    <w:rsid w:val="004913CD"/>
    <w:rsid w:val="004913E0"/>
    <w:rsid w:val="00491EFE"/>
    <w:rsid w:val="004B2B45"/>
    <w:rsid w:val="004B6527"/>
    <w:rsid w:val="004B697E"/>
    <w:rsid w:val="004C0980"/>
    <w:rsid w:val="004C5DA0"/>
    <w:rsid w:val="004D06EA"/>
    <w:rsid w:val="004E0684"/>
    <w:rsid w:val="004E26C6"/>
    <w:rsid w:val="004E3441"/>
    <w:rsid w:val="00501361"/>
    <w:rsid w:val="00506CE8"/>
    <w:rsid w:val="00512F79"/>
    <w:rsid w:val="0051431C"/>
    <w:rsid w:val="0051781A"/>
    <w:rsid w:val="005234B2"/>
    <w:rsid w:val="00533C51"/>
    <w:rsid w:val="00534AF4"/>
    <w:rsid w:val="00543BE7"/>
    <w:rsid w:val="005444DF"/>
    <w:rsid w:val="00544910"/>
    <w:rsid w:val="00556BF1"/>
    <w:rsid w:val="00557CFC"/>
    <w:rsid w:val="00557FF7"/>
    <w:rsid w:val="00561911"/>
    <w:rsid w:val="00562E33"/>
    <w:rsid w:val="00565011"/>
    <w:rsid w:val="0058172F"/>
    <w:rsid w:val="00582E99"/>
    <w:rsid w:val="00583B24"/>
    <w:rsid w:val="005873D8"/>
    <w:rsid w:val="00587900"/>
    <w:rsid w:val="0059013A"/>
    <w:rsid w:val="0059095A"/>
    <w:rsid w:val="00593190"/>
    <w:rsid w:val="00593C47"/>
    <w:rsid w:val="00596B3C"/>
    <w:rsid w:val="005A0C84"/>
    <w:rsid w:val="005A24B8"/>
    <w:rsid w:val="005A3AD5"/>
    <w:rsid w:val="005A775A"/>
    <w:rsid w:val="005B1583"/>
    <w:rsid w:val="005B68B4"/>
    <w:rsid w:val="005B7241"/>
    <w:rsid w:val="005C23DE"/>
    <w:rsid w:val="005C741B"/>
    <w:rsid w:val="005D2B24"/>
    <w:rsid w:val="005D40D5"/>
    <w:rsid w:val="005D4249"/>
    <w:rsid w:val="005D6A94"/>
    <w:rsid w:val="005E76EF"/>
    <w:rsid w:val="005F1B47"/>
    <w:rsid w:val="005F3433"/>
    <w:rsid w:val="005F4D74"/>
    <w:rsid w:val="0060397B"/>
    <w:rsid w:val="006052B2"/>
    <w:rsid w:val="00605731"/>
    <w:rsid w:val="0061029F"/>
    <w:rsid w:val="0061595B"/>
    <w:rsid w:val="0061712E"/>
    <w:rsid w:val="00631C9F"/>
    <w:rsid w:val="00631FAA"/>
    <w:rsid w:val="0063247B"/>
    <w:rsid w:val="00634BC7"/>
    <w:rsid w:val="006361FF"/>
    <w:rsid w:val="00641801"/>
    <w:rsid w:val="006432C4"/>
    <w:rsid w:val="00655025"/>
    <w:rsid w:val="00666AE4"/>
    <w:rsid w:val="00671E6F"/>
    <w:rsid w:val="00674FA9"/>
    <w:rsid w:val="00675DBB"/>
    <w:rsid w:val="00684BE5"/>
    <w:rsid w:val="00684DE5"/>
    <w:rsid w:val="0069016E"/>
    <w:rsid w:val="00690611"/>
    <w:rsid w:val="00693922"/>
    <w:rsid w:val="006A4214"/>
    <w:rsid w:val="006A5251"/>
    <w:rsid w:val="006A583D"/>
    <w:rsid w:val="006A60C5"/>
    <w:rsid w:val="006A68F7"/>
    <w:rsid w:val="006B2B4A"/>
    <w:rsid w:val="006B3D77"/>
    <w:rsid w:val="006B5A0D"/>
    <w:rsid w:val="006B6B2E"/>
    <w:rsid w:val="006C1B56"/>
    <w:rsid w:val="006C2B4D"/>
    <w:rsid w:val="006D07F8"/>
    <w:rsid w:val="006D14CC"/>
    <w:rsid w:val="006D3538"/>
    <w:rsid w:val="006E66EB"/>
    <w:rsid w:val="006E7AD8"/>
    <w:rsid w:val="006F3541"/>
    <w:rsid w:val="0070339B"/>
    <w:rsid w:val="0071776F"/>
    <w:rsid w:val="007207C1"/>
    <w:rsid w:val="007207CF"/>
    <w:rsid w:val="00721B0F"/>
    <w:rsid w:val="007233EC"/>
    <w:rsid w:val="00730203"/>
    <w:rsid w:val="00736230"/>
    <w:rsid w:val="00737453"/>
    <w:rsid w:val="007407B6"/>
    <w:rsid w:val="007412E5"/>
    <w:rsid w:val="00742D9C"/>
    <w:rsid w:val="007455DE"/>
    <w:rsid w:val="007562A3"/>
    <w:rsid w:val="00757ACE"/>
    <w:rsid w:val="0076196E"/>
    <w:rsid w:val="0076200C"/>
    <w:rsid w:val="00762B6E"/>
    <w:rsid w:val="00772594"/>
    <w:rsid w:val="00773D8C"/>
    <w:rsid w:val="00773DF3"/>
    <w:rsid w:val="0077509A"/>
    <w:rsid w:val="007763DE"/>
    <w:rsid w:val="0078192D"/>
    <w:rsid w:val="007904BE"/>
    <w:rsid w:val="00794EBD"/>
    <w:rsid w:val="00795FA6"/>
    <w:rsid w:val="007963EF"/>
    <w:rsid w:val="007A0C19"/>
    <w:rsid w:val="007A0EB8"/>
    <w:rsid w:val="007A25E7"/>
    <w:rsid w:val="007A33CB"/>
    <w:rsid w:val="007A3D39"/>
    <w:rsid w:val="007A4433"/>
    <w:rsid w:val="007B4F8A"/>
    <w:rsid w:val="007B6B22"/>
    <w:rsid w:val="007C36F7"/>
    <w:rsid w:val="007C3F62"/>
    <w:rsid w:val="007D0C2D"/>
    <w:rsid w:val="007D0D46"/>
    <w:rsid w:val="007D1F02"/>
    <w:rsid w:val="007D6952"/>
    <w:rsid w:val="007D6BF3"/>
    <w:rsid w:val="007E3522"/>
    <w:rsid w:val="007E62D2"/>
    <w:rsid w:val="007F4C22"/>
    <w:rsid w:val="00801BF3"/>
    <w:rsid w:val="008043A7"/>
    <w:rsid w:val="008127B3"/>
    <w:rsid w:val="008167BF"/>
    <w:rsid w:val="00817C2B"/>
    <w:rsid w:val="00822259"/>
    <w:rsid w:val="008223C7"/>
    <w:rsid w:val="00824B33"/>
    <w:rsid w:val="0083291A"/>
    <w:rsid w:val="00836AF5"/>
    <w:rsid w:val="00846A28"/>
    <w:rsid w:val="00850E12"/>
    <w:rsid w:val="00853D2F"/>
    <w:rsid w:val="008542E5"/>
    <w:rsid w:val="00854E82"/>
    <w:rsid w:val="00855126"/>
    <w:rsid w:val="00855C59"/>
    <w:rsid w:val="008652FC"/>
    <w:rsid w:val="008673FE"/>
    <w:rsid w:val="00872A7A"/>
    <w:rsid w:val="008732A0"/>
    <w:rsid w:val="00874555"/>
    <w:rsid w:val="00882AF7"/>
    <w:rsid w:val="008937B2"/>
    <w:rsid w:val="00893C8F"/>
    <w:rsid w:val="0089666A"/>
    <w:rsid w:val="00896B40"/>
    <w:rsid w:val="008A3E22"/>
    <w:rsid w:val="008B66A7"/>
    <w:rsid w:val="008B7636"/>
    <w:rsid w:val="008C742F"/>
    <w:rsid w:val="008C7BE6"/>
    <w:rsid w:val="008D2427"/>
    <w:rsid w:val="008D4E01"/>
    <w:rsid w:val="008D5122"/>
    <w:rsid w:val="008D5D67"/>
    <w:rsid w:val="008E254B"/>
    <w:rsid w:val="008E3F23"/>
    <w:rsid w:val="008E6B7B"/>
    <w:rsid w:val="008F1EFB"/>
    <w:rsid w:val="008F305E"/>
    <w:rsid w:val="008F66C0"/>
    <w:rsid w:val="008F6A90"/>
    <w:rsid w:val="008F77FA"/>
    <w:rsid w:val="009020CB"/>
    <w:rsid w:val="00905BB3"/>
    <w:rsid w:val="00912FC8"/>
    <w:rsid w:val="00921FCB"/>
    <w:rsid w:val="00926F43"/>
    <w:rsid w:val="0094117D"/>
    <w:rsid w:val="00953658"/>
    <w:rsid w:val="00954884"/>
    <w:rsid w:val="00954E21"/>
    <w:rsid w:val="00956A8C"/>
    <w:rsid w:val="009617BC"/>
    <w:rsid w:val="00961A09"/>
    <w:rsid w:val="0096233F"/>
    <w:rsid w:val="00964D6B"/>
    <w:rsid w:val="009663E9"/>
    <w:rsid w:val="009674AE"/>
    <w:rsid w:val="00974E41"/>
    <w:rsid w:val="00975239"/>
    <w:rsid w:val="00991C4A"/>
    <w:rsid w:val="00994E63"/>
    <w:rsid w:val="00995354"/>
    <w:rsid w:val="009966AE"/>
    <w:rsid w:val="009A0F54"/>
    <w:rsid w:val="009A1E34"/>
    <w:rsid w:val="009A619E"/>
    <w:rsid w:val="009B70CE"/>
    <w:rsid w:val="009B7868"/>
    <w:rsid w:val="009C00CF"/>
    <w:rsid w:val="009C6222"/>
    <w:rsid w:val="009C7515"/>
    <w:rsid w:val="009D17CA"/>
    <w:rsid w:val="009D5AA1"/>
    <w:rsid w:val="009D7129"/>
    <w:rsid w:val="009D760B"/>
    <w:rsid w:val="009F2912"/>
    <w:rsid w:val="009F308E"/>
    <w:rsid w:val="00A035BD"/>
    <w:rsid w:val="00A04132"/>
    <w:rsid w:val="00A06E4E"/>
    <w:rsid w:val="00A144BD"/>
    <w:rsid w:val="00A2050D"/>
    <w:rsid w:val="00A27254"/>
    <w:rsid w:val="00A33FFC"/>
    <w:rsid w:val="00A44A98"/>
    <w:rsid w:val="00A453D6"/>
    <w:rsid w:val="00A50386"/>
    <w:rsid w:val="00A515CF"/>
    <w:rsid w:val="00A552EB"/>
    <w:rsid w:val="00A56C9C"/>
    <w:rsid w:val="00A86DC6"/>
    <w:rsid w:val="00AA5C54"/>
    <w:rsid w:val="00AB41E4"/>
    <w:rsid w:val="00AC3B9F"/>
    <w:rsid w:val="00AC71A1"/>
    <w:rsid w:val="00AD0A72"/>
    <w:rsid w:val="00AD38F7"/>
    <w:rsid w:val="00AD7DED"/>
    <w:rsid w:val="00AE1E10"/>
    <w:rsid w:val="00AE3885"/>
    <w:rsid w:val="00AE3C55"/>
    <w:rsid w:val="00AF0B51"/>
    <w:rsid w:val="00AF1D32"/>
    <w:rsid w:val="00AF3200"/>
    <w:rsid w:val="00B01312"/>
    <w:rsid w:val="00B04DE3"/>
    <w:rsid w:val="00B06B71"/>
    <w:rsid w:val="00B1110B"/>
    <w:rsid w:val="00B21373"/>
    <w:rsid w:val="00B23B90"/>
    <w:rsid w:val="00B27E8F"/>
    <w:rsid w:val="00B469EB"/>
    <w:rsid w:val="00B5382E"/>
    <w:rsid w:val="00B5423F"/>
    <w:rsid w:val="00B55925"/>
    <w:rsid w:val="00B5767E"/>
    <w:rsid w:val="00B63C6F"/>
    <w:rsid w:val="00B655BE"/>
    <w:rsid w:val="00B7124B"/>
    <w:rsid w:val="00B73806"/>
    <w:rsid w:val="00B7426B"/>
    <w:rsid w:val="00B746DC"/>
    <w:rsid w:val="00B7592F"/>
    <w:rsid w:val="00B93442"/>
    <w:rsid w:val="00B935B9"/>
    <w:rsid w:val="00B956D3"/>
    <w:rsid w:val="00B9658C"/>
    <w:rsid w:val="00BA15F1"/>
    <w:rsid w:val="00BA2AD4"/>
    <w:rsid w:val="00BA44D1"/>
    <w:rsid w:val="00BB1135"/>
    <w:rsid w:val="00BB1F87"/>
    <w:rsid w:val="00BB2454"/>
    <w:rsid w:val="00BB4EF3"/>
    <w:rsid w:val="00BB6B0B"/>
    <w:rsid w:val="00BB700B"/>
    <w:rsid w:val="00BC1453"/>
    <w:rsid w:val="00BC1AB2"/>
    <w:rsid w:val="00BC1E5E"/>
    <w:rsid w:val="00BC3C19"/>
    <w:rsid w:val="00BC6D77"/>
    <w:rsid w:val="00BD3711"/>
    <w:rsid w:val="00BD3D95"/>
    <w:rsid w:val="00BD3F7C"/>
    <w:rsid w:val="00BD4E0B"/>
    <w:rsid w:val="00BD5DB6"/>
    <w:rsid w:val="00BD60FB"/>
    <w:rsid w:val="00BD7E84"/>
    <w:rsid w:val="00BE0E29"/>
    <w:rsid w:val="00BE39F3"/>
    <w:rsid w:val="00BE3FA4"/>
    <w:rsid w:val="00BF0A87"/>
    <w:rsid w:val="00BF3079"/>
    <w:rsid w:val="00BF36BF"/>
    <w:rsid w:val="00C10A5E"/>
    <w:rsid w:val="00C113D1"/>
    <w:rsid w:val="00C11DF5"/>
    <w:rsid w:val="00C1233C"/>
    <w:rsid w:val="00C13D79"/>
    <w:rsid w:val="00C21C91"/>
    <w:rsid w:val="00C23458"/>
    <w:rsid w:val="00C273FD"/>
    <w:rsid w:val="00C32882"/>
    <w:rsid w:val="00C34B8B"/>
    <w:rsid w:val="00C42940"/>
    <w:rsid w:val="00C4349B"/>
    <w:rsid w:val="00C4781C"/>
    <w:rsid w:val="00C47B65"/>
    <w:rsid w:val="00C51EE0"/>
    <w:rsid w:val="00C53291"/>
    <w:rsid w:val="00C573BA"/>
    <w:rsid w:val="00C57DA2"/>
    <w:rsid w:val="00C61DE5"/>
    <w:rsid w:val="00C77E26"/>
    <w:rsid w:val="00C80394"/>
    <w:rsid w:val="00C857D5"/>
    <w:rsid w:val="00C870CF"/>
    <w:rsid w:val="00C96751"/>
    <w:rsid w:val="00CA3D71"/>
    <w:rsid w:val="00CA4AB8"/>
    <w:rsid w:val="00CA52B3"/>
    <w:rsid w:val="00CA7002"/>
    <w:rsid w:val="00CA7B0D"/>
    <w:rsid w:val="00CB2439"/>
    <w:rsid w:val="00CC1B6C"/>
    <w:rsid w:val="00CC34C3"/>
    <w:rsid w:val="00CC3D9C"/>
    <w:rsid w:val="00CC625A"/>
    <w:rsid w:val="00CD1AF4"/>
    <w:rsid w:val="00CD50DC"/>
    <w:rsid w:val="00CE12FB"/>
    <w:rsid w:val="00CE2C19"/>
    <w:rsid w:val="00CE3E1F"/>
    <w:rsid w:val="00CE4B4E"/>
    <w:rsid w:val="00D00670"/>
    <w:rsid w:val="00D0142F"/>
    <w:rsid w:val="00D0236A"/>
    <w:rsid w:val="00D13AA7"/>
    <w:rsid w:val="00D14021"/>
    <w:rsid w:val="00D14929"/>
    <w:rsid w:val="00D1671B"/>
    <w:rsid w:val="00D20420"/>
    <w:rsid w:val="00D213C8"/>
    <w:rsid w:val="00D22BFB"/>
    <w:rsid w:val="00D30E1E"/>
    <w:rsid w:val="00D31D50"/>
    <w:rsid w:val="00D34A2E"/>
    <w:rsid w:val="00D440BD"/>
    <w:rsid w:val="00D46EE1"/>
    <w:rsid w:val="00D61F2A"/>
    <w:rsid w:val="00D65B38"/>
    <w:rsid w:val="00D7012B"/>
    <w:rsid w:val="00D74746"/>
    <w:rsid w:val="00D850DB"/>
    <w:rsid w:val="00D8673E"/>
    <w:rsid w:val="00DA1B2E"/>
    <w:rsid w:val="00DA42C0"/>
    <w:rsid w:val="00DB0988"/>
    <w:rsid w:val="00DB1313"/>
    <w:rsid w:val="00DB177B"/>
    <w:rsid w:val="00DB1E28"/>
    <w:rsid w:val="00DB68C5"/>
    <w:rsid w:val="00DC6401"/>
    <w:rsid w:val="00DD0A97"/>
    <w:rsid w:val="00DD3676"/>
    <w:rsid w:val="00DE1EC8"/>
    <w:rsid w:val="00DE60F9"/>
    <w:rsid w:val="00DE750C"/>
    <w:rsid w:val="00E01D65"/>
    <w:rsid w:val="00E11457"/>
    <w:rsid w:val="00E20183"/>
    <w:rsid w:val="00E24018"/>
    <w:rsid w:val="00E3533D"/>
    <w:rsid w:val="00E36370"/>
    <w:rsid w:val="00E40ED1"/>
    <w:rsid w:val="00E44933"/>
    <w:rsid w:val="00E45F1E"/>
    <w:rsid w:val="00E50B22"/>
    <w:rsid w:val="00E5112E"/>
    <w:rsid w:val="00E53E7E"/>
    <w:rsid w:val="00E54D92"/>
    <w:rsid w:val="00E561CD"/>
    <w:rsid w:val="00E57451"/>
    <w:rsid w:val="00E67E43"/>
    <w:rsid w:val="00E704B9"/>
    <w:rsid w:val="00E744DB"/>
    <w:rsid w:val="00E767EE"/>
    <w:rsid w:val="00E84563"/>
    <w:rsid w:val="00E97CFC"/>
    <w:rsid w:val="00EA3E28"/>
    <w:rsid w:val="00EA58E8"/>
    <w:rsid w:val="00EB058E"/>
    <w:rsid w:val="00EB24D5"/>
    <w:rsid w:val="00EB470D"/>
    <w:rsid w:val="00EC04D2"/>
    <w:rsid w:val="00EC46EB"/>
    <w:rsid w:val="00EC7559"/>
    <w:rsid w:val="00EE2E55"/>
    <w:rsid w:val="00EF00F2"/>
    <w:rsid w:val="00EF2B0C"/>
    <w:rsid w:val="00EF3DAC"/>
    <w:rsid w:val="00EF657B"/>
    <w:rsid w:val="00EF6C4C"/>
    <w:rsid w:val="00F026AC"/>
    <w:rsid w:val="00F02C9F"/>
    <w:rsid w:val="00F10923"/>
    <w:rsid w:val="00F16386"/>
    <w:rsid w:val="00F167E7"/>
    <w:rsid w:val="00F17D33"/>
    <w:rsid w:val="00F20E07"/>
    <w:rsid w:val="00F2544A"/>
    <w:rsid w:val="00F27016"/>
    <w:rsid w:val="00F35913"/>
    <w:rsid w:val="00F4005B"/>
    <w:rsid w:val="00F41D87"/>
    <w:rsid w:val="00F41E9C"/>
    <w:rsid w:val="00F429E5"/>
    <w:rsid w:val="00F4501F"/>
    <w:rsid w:val="00F477BD"/>
    <w:rsid w:val="00F56D98"/>
    <w:rsid w:val="00F646AE"/>
    <w:rsid w:val="00F6649E"/>
    <w:rsid w:val="00F70BFA"/>
    <w:rsid w:val="00F74E8A"/>
    <w:rsid w:val="00F76B0C"/>
    <w:rsid w:val="00F81E44"/>
    <w:rsid w:val="00F873CA"/>
    <w:rsid w:val="00F977F1"/>
    <w:rsid w:val="00FA0F1D"/>
    <w:rsid w:val="00FA2FB6"/>
    <w:rsid w:val="00FA3A34"/>
    <w:rsid w:val="00FB7078"/>
    <w:rsid w:val="00FB7CF4"/>
    <w:rsid w:val="00FC0E53"/>
    <w:rsid w:val="00FC4634"/>
    <w:rsid w:val="00FC4ADA"/>
    <w:rsid w:val="00FD6537"/>
    <w:rsid w:val="00FE09A4"/>
    <w:rsid w:val="00FE1363"/>
    <w:rsid w:val="00FE7DE0"/>
    <w:rsid w:val="00FF26ED"/>
    <w:rsid w:val="00FF7ED9"/>
    <w:rsid w:val="0ED81832"/>
    <w:rsid w:val="2B003DB6"/>
    <w:rsid w:val="2B705280"/>
    <w:rsid w:val="34B25704"/>
    <w:rsid w:val="3F4C1D72"/>
    <w:rsid w:val="424C5FFA"/>
    <w:rsid w:val="456464A9"/>
    <w:rsid w:val="4AFD4374"/>
    <w:rsid w:val="4D1A70A7"/>
    <w:rsid w:val="572C541B"/>
    <w:rsid w:val="5FCB4B59"/>
    <w:rsid w:val="601D5E0C"/>
    <w:rsid w:val="678A1ED6"/>
    <w:rsid w:val="6AC9286E"/>
    <w:rsid w:val="6B845E74"/>
    <w:rsid w:val="6B9C5CC8"/>
    <w:rsid w:val="6C9E3EB6"/>
    <w:rsid w:val="79494565"/>
    <w:rsid w:val="7DFE1404"/>
    <w:rsid w:val="A2FBD7EB"/>
    <w:rsid w:val="FBF406FB"/>
    <w:rsid w:val="FF7F8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autoRedefine/>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9"/>
    <w:semiHidden/>
    <w:unhideWhenUsed/>
    <w:qFormat/>
    <w:uiPriority w:val="99"/>
    <w:rPr>
      <w:b/>
      <w:bCs/>
    </w:r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autoRedefine/>
    <w:semiHidden/>
    <w:unhideWhenUsed/>
    <w:qFormat/>
    <w:uiPriority w:val="99"/>
    <w:rPr>
      <w:sz w:val="21"/>
      <w:szCs w:val="21"/>
    </w:r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link w:val="14"/>
    <w:autoRedefine/>
    <w:qFormat/>
    <w:uiPriority w:val="0"/>
    <w:rPr>
      <w:rFonts w:ascii="宋体" w:hAnsi="Times New Roman" w:eastAsia="宋体" w:cs="Times New Roman"/>
      <w:kern w:val="0"/>
      <w:szCs w:val="20"/>
    </w:rPr>
  </w:style>
  <w:style w:type="paragraph" w:customStyle="1" w:styleId="16">
    <w:name w:val="列出段落1"/>
    <w:basedOn w:val="1"/>
    <w:autoRedefine/>
    <w:qFormat/>
    <w:uiPriority w:val="34"/>
    <w:pPr>
      <w:ind w:firstLine="420" w:firstLineChars="200"/>
    </w:pPr>
  </w:style>
  <w:style w:type="character" w:customStyle="1" w:styleId="17">
    <w:name w:val="批注框文本 Char"/>
    <w:basedOn w:val="10"/>
    <w:link w:val="4"/>
    <w:semiHidden/>
    <w:qFormat/>
    <w:uiPriority w:val="99"/>
    <w:rPr>
      <w:kern w:val="2"/>
      <w:sz w:val="18"/>
      <w:szCs w:val="18"/>
    </w:rPr>
  </w:style>
  <w:style w:type="character" w:customStyle="1" w:styleId="18">
    <w:name w:val="批注文字 Char"/>
    <w:basedOn w:val="10"/>
    <w:link w:val="3"/>
    <w:semiHidden/>
    <w:qFormat/>
    <w:uiPriority w:val="99"/>
    <w:rPr>
      <w:kern w:val="2"/>
      <w:sz w:val="21"/>
      <w:szCs w:val="22"/>
    </w:rPr>
  </w:style>
  <w:style w:type="character" w:customStyle="1" w:styleId="19">
    <w:name w:val="批注主题 Char"/>
    <w:basedOn w:val="18"/>
    <w:link w:val="7"/>
    <w:semiHidden/>
    <w:qFormat/>
    <w:uiPriority w:val="99"/>
    <w:rPr>
      <w:b/>
      <w:bCs/>
      <w:kern w:val="2"/>
      <w:sz w:val="21"/>
      <w:szCs w:val="22"/>
    </w:rPr>
  </w:style>
  <w:style w:type="character" w:customStyle="1" w:styleId="20">
    <w:name w:val="标题 1 Char"/>
    <w:basedOn w:val="10"/>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oleObject" Target="embeddings/oleObject26.bin"/><Relationship Id="rId44" Type="http://schemas.openxmlformats.org/officeDocument/2006/relationships/image" Target="media/image15.wmf"/><Relationship Id="rId43" Type="http://schemas.openxmlformats.org/officeDocument/2006/relationships/oleObject" Target="embeddings/oleObject25.bin"/><Relationship Id="rId42" Type="http://schemas.openxmlformats.org/officeDocument/2006/relationships/oleObject" Target="embeddings/oleObject24.bin"/><Relationship Id="rId41" Type="http://schemas.openxmlformats.org/officeDocument/2006/relationships/image" Target="media/image14.wmf"/><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oleObject" Target="embeddings/oleObject22.bin"/><Relationship Id="rId38" Type="http://schemas.openxmlformats.org/officeDocument/2006/relationships/image" Target="media/image13.wmf"/><Relationship Id="rId37" Type="http://schemas.openxmlformats.org/officeDocument/2006/relationships/oleObject" Target="embeddings/oleObject21.bin"/><Relationship Id="rId36" Type="http://schemas.openxmlformats.org/officeDocument/2006/relationships/oleObject" Target="embeddings/oleObject20.bin"/><Relationship Id="rId35" Type="http://schemas.openxmlformats.org/officeDocument/2006/relationships/image" Target="media/image12.wmf"/><Relationship Id="rId34" Type="http://schemas.openxmlformats.org/officeDocument/2006/relationships/oleObject" Target="embeddings/oleObject19.bin"/><Relationship Id="rId33" Type="http://schemas.openxmlformats.org/officeDocument/2006/relationships/oleObject" Target="embeddings/oleObject18.bin"/><Relationship Id="rId32" Type="http://schemas.openxmlformats.org/officeDocument/2006/relationships/image" Target="media/image11.wmf"/><Relationship Id="rId31" Type="http://schemas.openxmlformats.org/officeDocument/2006/relationships/oleObject" Target="embeddings/oleObject17.bin"/><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5.bin"/><Relationship Id="rId27" Type="http://schemas.openxmlformats.org/officeDocument/2006/relationships/oleObject" Target="embeddings/oleObject14.bin"/><Relationship Id="rId26" Type="http://schemas.openxmlformats.org/officeDocument/2006/relationships/image" Target="media/image9.wmf"/><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image" Target="media/image8.w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CNIS</Company>
  <Pages>15</Pages>
  <Words>1304</Words>
  <Characters>7436</Characters>
  <Lines>61</Lines>
  <Paragraphs>17</Paragraphs>
  <TotalTime>5</TotalTime>
  <ScaleCrop>false</ScaleCrop>
  <LinksUpToDate>false</LinksUpToDate>
  <CharactersWithSpaces>8723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2016-07-02T10:03:00Z</dcterms:created>
  <dc:creator>fuyun</dc:creator>
  <cp:lastModifiedBy>覆水难收</cp:lastModifiedBy>
  <cp:lastPrinted>2023-06-29T14:21:00Z</cp:lastPrinted>
  <dcterms:modified xsi:type="dcterms:W3CDTF">2024-04-16T08:19:06Z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E4293AFF64FD4332A53A65D5604B0696_13</vt:lpwstr>
  </property>
</Properties>
</file>