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778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  <w:lang w:val="en-US" w:eastAsia="zh-CN"/>
        </w:rPr>
        <w:t>1</w:t>
      </w:r>
    </w:p>
    <w:p w14:paraId="58771FD7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小麦“一喷三防”任务目标表</w:t>
      </w:r>
    </w:p>
    <w:tbl>
      <w:tblPr>
        <w:tblStyle w:val="9"/>
        <w:tblpPr w:leftFromText="180" w:rightFromText="180" w:vertAnchor="text" w:horzAnchor="page" w:tblpX="2053" w:tblpY="188"/>
        <w:tblOverlap w:val="never"/>
        <w:tblW w:w="7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5"/>
        <w:gridCol w:w="4324"/>
      </w:tblGrid>
      <w:tr w14:paraId="0A0C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675" w:type="dxa"/>
            <w:vAlign w:val="top"/>
          </w:tcPr>
          <w:p w14:paraId="1047BD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  <w:lang w:eastAsia="zh-CN"/>
              </w:rPr>
              <w:t>磴口县</w:t>
            </w:r>
          </w:p>
        </w:tc>
        <w:tc>
          <w:tcPr>
            <w:tcW w:w="4324" w:type="dxa"/>
            <w:vAlign w:val="top"/>
          </w:tcPr>
          <w:p w14:paraId="72B045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2"/>
                <w:szCs w:val="32"/>
              </w:rPr>
              <w:t>防治任务面积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8"/>
                <w:sz w:val="32"/>
                <w:szCs w:val="32"/>
              </w:rPr>
              <w:t>(万亩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32"/>
                <w:szCs w:val="32"/>
                <w:lang w:eastAsia="zh-CN"/>
              </w:rPr>
              <w:t>次）</w:t>
            </w:r>
            <w:bookmarkStart w:id="0" w:name="_GoBack"/>
            <w:bookmarkEnd w:id="0"/>
          </w:p>
        </w:tc>
      </w:tr>
      <w:tr w14:paraId="59F69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675" w:type="dxa"/>
            <w:vAlign w:val="center"/>
          </w:tcPr>
          <w:p w14:paraId="709EC3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巴镇</w:t>
            </w:r>
          </w:p>
        </w:tc>
        <w:tc>
          <w:tcPr>
            <w:tcW w:w="4324" w:type="dxa"/>
            <w:vAlign w:val="top"/>
          </w:tcPr>
          <w:p w14:paraId="4AAA21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0.2</w:t>
            </w:r>
          </w:p>
        </w:tc>
      </w:tr>
      <w:tr w14:paraId="21922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675" w:type="dxa"/>
            <w:vAlign w:val="center"/>
          </w:tcPr>
          <w:p w14:paraId="00287B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渡口镇</w:t>
            </w:r>
          </w:p>
        </w:tc>
        <w:tc>
          <w:tcPr>
            <w:tcW w:w="4324" w:type="dxa"/>
            <w:vAlign w:val="top"/>
          </w:tcPr>
          <w:p w14:paraId="2BF738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0.2</w:t>
            </w:r>
          </w:p>
        </w:tc>
      </w:tr>
      <w:tr w14:paraId="2CD0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675" w:type="dxa"/>
            <w:vAlign w:val="center"/>
          </w:tcPr>
          <w:p w14:paraId="067EC4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补隆淖镇</w:t>
            </w:r>
          </w:p>
        </w:tc>
        <w:tc>
          <w:tcPr>
            <w:tcW w:w="4324" w:type="dxa"/>
            <w:vAlign w:val="top"/>
          </w:tcPr>
          <w:p w14:paraId="08EA3D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0.06</w:t>
            </w:r>
          </w:p>
        </w:tc>
      </w:tr>
      <w:tr w14:paraId="6B093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675" w:type="dxa"/>
            <w:vAlign w:val="center"/>
          </w:tcPr>
          <w:p w14:paraId="08D981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隆盛合镇</w:t>
            </w:r>
          </w:p>
        </w:tc>
        <w:tc>
          <w:tcPr>
            <w:tcW w:w="4324" w:type="dxa"/>
            <w:vAlign w:val="top"/>
          </w:tcPr>
          <w:p w14:paraId="16347A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0.21</w:t>
            </w:r>
          </w:p>
        </w:tc>
      </w:tr>
      <w:tr w14:paraId="379B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675" w:type="dxa"/>
            <w:vAlign w:val="center"/>
          </w:tcPr>
          <w:p w14:paraId="7544BA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沙金套海苏木</w:t>
            </w:r>
          </w:p>
        </w:tc>
        <w:tc>
          <w:tcPr>
            <w:tcW w:w="4324" w:type="dxa"/>
            <w:vAlign w:val="top"/>
          </w:tcPr>
          <w:p w14:paraId="75F792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1.7</w:t>
            </w:r>
          </w:p>
        </w:tc>
      </w:tr>
      <w:tr w14:paraId="4D2D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675" w:type="dxa"/>
            <w:vAlign w:val="center"/>
          </w:tcPr>
          <w:p w14:paraId="7CA85A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乌兰布和农场</w:t>
            </w:r>
          </w:p>
        </w:tc>
        <w:tc>
          <w:tcPr>
            <w:tcW w:w="4324" w:type="dxa"/>
            <w:vAlign w:val="top"/>
          </w:tcPr>
          <w:p w14:paraId="43960D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0.01</w:t>
            </w:r>
          </w:p>
        </w:tc>
      </w:tr>
      <w:tr w14:paraId="73A4B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675" w:type="dxa"/>
            <w:vAlign w:val="center"/>
          </w:tcPr>
          <w:p w14:paraId="31A563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巴彦套海农场</w:t>
            </w:r>
          </w:p>
        </w:tc>
        <w:tc>
          <w:tcPr>
            <w:tcW w:w="4324" w:type="dxa"/>
            <w:vAlign w:val="top"/>
          </w:tcPr>
          <w:p w14:paraId="5196A5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0.07</w:t>
            </w:r>
          </w:p>
        </w:tc>
      </w:tr>
      <w:tr w14:paraId="479CC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675" w:type="dxa"/>
            <w:vAlign w:val="center"/>
          </w:tcPr>
          <w:p w14:paraId="7B42B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哈腾套海农场</w:t>
            </w:r>
          </w:p>
        </w:tc>
        <w:tc>
          <w:tcPr>
            <w:tcW w:w="4324" w:type="dxa"/>
            <w:vAlign w:val="top"/>
          </w:tcPr>
          <w:p w14:paraId="224C8A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0.19</w:t>
            </w:r>
          </w:p>
        </w:tc>
      </w:tr>
      <w:tr w14:paraId="6CA46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75" w:type="dxa"/>
            <w:vAlign w:val="center"/>
          </w:tcPr>
          <w:p w14:paraId="1D6D3E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包尔盖农场</w:t>
            </w:r>
          </w:p>
        </w:tc>
        <w:tc>
          <w:tcPr>
            <w:tcW w:w="4324" w:type="dxa"/>
            <w:vAlign w:val="top"/>
          </w:tcPr>
          <w:p w14:paraId="491EA4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0.26</w:t>
            </w:r>
          </w:p>
        </w:tc>
      </w:tr>
      <w:tr w14:paraId="481E3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675" w:type="dxa"/>
            <w:vAlign w:val="center"/>
          </w:tcPr>
          <w:p w14:paraId="02FFB4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纳林套海农场</w:t>
            </w:r>
          </w:p>
        </w:tc>
        <w:tc>
          <w:tcPr>
            <w:tcW w:w="4324" w:type="dxa"/>
            <w:vAlign w:val="top"/>
          </w:tcPr>
          <w:p w14:paraId="5A11FD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0.06</w:t>
            </w:r>
          </w:p>
        </w:tc>
      </w:tr>
      <w:tr w14:paraId="4FBD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675" w:type="dxa"/>
            <w:vAlign w:val="center"/>
          </w:tcPr>
          <w:p w14:paraId="16E798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沙林中心</w:t>
            </w:r>
          </w:p>
        </w:tc>
        <w:tc>
          <w:tcPr>
            <w:tcW w:w="4324" w:type="dxa"/>
            <w:vAlign w:val="top"/>
          </w:tcPr>
          <w:p w14:paraId="2B46DC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0.04</w:t>
            </w:r>
          </w:p>
        </w:tc>
      </w:tr>
      <w:tr w14:paraId="7518E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675" w:type="dxa"/>
            <w:vAlign w:val="top"/>
          </w:tcPr>
          <w:p w14:paraId="468A1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4324" w:type="dxa"/>
            <w:vAlign w:val="top"/>
          </w:tcPr>
          <w:p w14:paraId="77A0B3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3.00</w:t>
            </w:r>
          </w:p>
        </w:tc>
      </w:tr>
    </w:tbl>
    <w:p w14:paraId="1B55705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59ACE3C8">
      <w:pPr>
        <w:pStyle w:val="6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1F487A77">
      <w:pPr>
        <w:pStyle w:val="1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tbl>
      <w:tblPr>
        <w:tblStyle w:val="7"/>
        <w:tblW w:w="10214" w:type="dxa"/>
        <w:tblInd w:w="-5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725"/>
        <w:gridCol w:w="1860"/>
        <w:gridCol w:w="1515"/>
        <w:gridCol w:w="1740"/>
        <w:gridCol w:w="1199"/>
      </w:tblGrid>
      <w:tr w14:paraId="7B18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磴口县2024年小麦“一喷三防”资金分配明细表</w:t>
            </w:r>
          </w:p>
        </w:tc>
      </w:tr>
      <w:tr w14:paraId="2B9C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                                                        单位：万亩  万元                                                                               </w:t>
            </w:r>
            <w:r>
              <w:rPr>
                <w:rStyle w:val="12"/>
                <w:lang w:val="en-US" w:eastAsia="zh-CN" w:bidi="ar"/>
              </w:rPr>
              <w:t xml:space="preserve">     </w:t>
            </w:r>
          </w:p>
        </w:tc>
      </w:tr>
      <w:tr w14:paraId="3316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 w14:paraId="0B5432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项 目        单 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8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小麦面积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 贴 面 积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9F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top"/>
          </w:tcPr>
          <w:p w14:paraId="440F84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4A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68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E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0E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70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1975.36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1975.36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19753.6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0F5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9B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补隆淖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619.2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619.20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6192.0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C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F8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渡口镇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2142.84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2142.84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21428.4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09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10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隆盛合镇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2102.01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2102.01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21020.1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EAA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97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沙林中心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390.52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390.52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3905.2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1A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D7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乌兰布和农场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133.21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133.21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1332.1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C6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48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巴彦套海农场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738.41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738.41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7384.1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3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4F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哈腾套海农场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1936.86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1936.86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19368.6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D3F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D2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包尔盖农场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2587.31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2587.31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25873.1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70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纳林套海农场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C9E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AD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沙金套海苏木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3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17317.18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17317.18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173171.8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AC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91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30000.00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30000.00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F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300000.00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7C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45518912">
      <w:pPr>
        <w:pStyle w:val="1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4F7783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072E4B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附件3</w:t>
      </w:r>
    </w:p>
    <w:p w14:paraId="07F5B4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2024年磴口县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eastAsia="zh-CN"/>
        </w:rPr>
        <w:t>小麦“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一喷三防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领导小组</w:t>
      </w:r>
    </w:p>
    <w:p w14:paraId="5B7DDB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梁志强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农牧和科技局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负责人</w:t>
      </w:r>
    </w:p>
    <w:p w14:paraId="22098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副组长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戴忠儒   县财政局副局长</w:t>
      </w:r>
    </w:p>
    <w:p w14:paraId="2849037B">
      <w:pPr>
        <w:pStyle w:val="5"/>
        <w:rPr>
          <w:rFonts w:hint="default"/>
          <w:lang w:val="en-US" w:eastAsia="zh-CN"/>
        </w:rPr>
      </w:pPr>
    </w:p>
    <w:p w14:paraId="510739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石学峰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农牧和科技局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局长</w:t>
      </w:r>
    </w:p>
    <w:p w14:paraId="21B4C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马继源   巴彦高勒镇副镇长</w:t>
      </w:r>
    </w:p>
    <w:p w14:paraId="733A9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 廷   渡口镇党委委员、副镇长</w:t>
      </w:r>
    </w:p>
    <w:p w14:paraId="1E61E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谢喜仁   补隆淖镇党委委员、副镇长</w:t>
      </w:r>
    </w:p>
    <w:p w14:paraId="319DD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侯彦刚   隆盛合镇党委委员、副镇长</w:t>
      </w:r>
    </w:p>
    <w:p w14:paraId="049F9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张金朝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沙金套海苏木政府副苏木达</w:t>
      </w:r>
    </w:p>
    <w:p w14:paraId="7D794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石怀金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乌兰布和农场有限公司副总经理</w:t>
      </w:r>
    </w:p>
    <w:p w14:paraId="40E7D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刘建军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巴彦套海农场有限公司党委、副书记</w:t>
      </w:r>
    </w:p>
    <w:p w14:paraId="179C3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default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邱清云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哈腾套海农场有限公司党委委员、副总经理</w:t>
      </w:r>
    </w:p>
    <w:p w14:paraId="218A2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朱春雷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包尔盖农场有限公司党委副书记、总经理</w:t>
      </w:r>
    </w:p>
    <w:p w14:paraId="78B09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孔云忠 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纳林套海农场有限公司党委副书记、总经理</w:t>
      </w:r>
    </w:p>
    <w:p w14:paraId="3969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姜晓平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  <w:lang w:val="en-US" w:eastAsia="zh-CN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农牧业技术推广中心主任</w:t>
      </w:r>
    </w:p>
    <w:p w14:paraId="7B5A9E53">
      <w:pPr>
        <w:pStyle w:val="5"/>
        <w:ind w:left="0" w:leftChars="0" w:firstLine="1280" w:firstLineChars="400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刘  芳   县农牧和科技局农业管理股股长</w:t>
      </w:r>
    </w:p>
    <w:p w14:paraId="5FFC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A82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领导小组下设办公室，办公室设在农牧和科技局，办公室主任由梁志强同志兼任，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具体负责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制定项目实施方案并组织项目的实施与全面协调工作。</w:t>
      </w:r>
    </w:p>
    <w:p w14:paraId="1ECA50AD">
      <w:pPr>
        <w:pStyle w:val="1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30315106">
      <w:pPr>
        <w:spacing w:before="275" w:line="219" w:lineRule="auto"/>
      </w:pPr>
      <w:r>
        <w:rPr>
          <w:rFonts w:ascii="宋体" w:hAnsi="宋体" w:eastAsia="宋体" w:cs="宋体"/>
          <w:b/>
          <w:bCs/>
          <w:spacing w:val="15"/>
          <w:sz w:val="31"/>
          <w:szCs w:val="31"/>
        </w:rPr>
        <w:t>附件</w:t>
      </w:r>
      <w:r>
        <w:rPr>
          <w:rFonts w:hint="eastAsia" w:ascii="宋体" w:hAnsi="宋体" w:eastAsia="宋体" w:cs="宋体"/>
          <w:b/>
          <w:bCs/>
          <w:spacing w:val="15"/>
          <w:sz w:val="31"/>
          <w:szCs w:val="31"/>
          <w:lang w:val="en-US" w:eastAsia="zh-CN"/>
        </w:rPr>
        <w:t>4</w:t>
      </w:r>
    </w:p>
    <w:p w14:paraId="0963A5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</w:pPr>
    </w:p>
    <w:p w14:paraId="78B94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2024年磴口县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eastAsia="zh-CN"/>
        </w:rPr>
        <w:t>小麦“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一喷三防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技术小组</w:t>
      </w:r>
    </w:p>
    <w:p w14:paraId="3DD096AD">
      <w:pPr>
        <w:spacing w:before="48"/>
      </w:pPr>
    </w:p>
    <w:p w14:paraId="11358CA1">
      <w:pPr>
        <w:spacing w:before="63" w:line="360" w:lineRule="auto"/>
        <w:ind w:firstLine="634" w:firstLineChars="300"/>
        <w:rPr>
          <w:rFonts w:hint="default" w:ascii="仿宋" w:hAnsi="仿宋" w:eastAsia="仿宋" w:cs="仿宋"/>
          <w:b w:val="0"/>
          <w:bCs w:val="0"/>
          <w:spacing w:val="0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pacing w:val="-50"/>
          <w:sz w:val="31"/>
          <w:szCs w:val="31"/>
        </w:rPr>
        <w:t>组</w:t>
      </w:r>
      <w:r>
        <w:rPr>
          <w:rFonts w:hint="eastAsia" w:ascii="仿宋" w:hAnsi="仿宋" w:eastAsia="仿宋" w:cs="仿宋"/>
          <w:b/>
          <w:bCs/>
          <w:spacing w:val="-50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-50"/>
          <w:sz w:val="31"/>
          <w:szCs w:val="31"/>
        </w:rPr>
        <w:t>长</w:t>
      </w:r>
      <w:r>
        <w:rPr>
          <w:rFonts w:hint="eastAsia" w:ascii="仿宋" w:hAnsi="仿宋" w:eastAsia="仿宋" w:cs="仿宋"/>
          <w:b/>
          <w:bCs/>
          <w:spacing w:val="-50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-50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石学峰</w:t>
      </w:r>
      <w:r>
        <w:rPr>
          <w:rFonts w:hint="eastAsia" w:ascii="仿宋" w:hAnsi="仿宋" w:eastAsia="仿宋" w:cs="仿宋"/>
          <w:b w:val="0"/>
          <w:bCs w:val="0"/>
          <w:spacing w:val="0"/>
          <w:sz w:val="31"/>
          <w:szCs w:val="31"/>
          <w:lang w:val="en-US" w:eastAsia="zh-CN"/>
        </w:rPr>
        <w:t xml:space="preserve">  县农牧和科技局党组成员   副局长</w:t>
      </w:r>
    </w:p>
    <w:p w14:paraId="38D07635">
      <w:pPr>
        <w:spacing w:before="141" w:line="360" w:lineRule="auto"/>
        <w:ind w:firstLine="554" w:firstLineChars="200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副组长：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姜晓平  县农牧业技术推广中心主任</w:t>
      </w:r>
    </w:p>
    <w:p w14:paraId="7BA5CE05">
      <w:pPr>
        <w:spacing w:before="141" w:line="360" w:lineRule="auto"/>
        <w:ind w:left="639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7"/>
          <w:sz w:val="31"/>
          <w:szCs w:val="31"/>
          <w:lang w:val="en-US" w:eastAsia="zh-CN"/>
        </w:rPr>
        <w:t>组  员：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王登云  县农牧业技术推广中心副主任</w:t>
      </w:r>
    </w:p>
    <w:p w14:paraId="18E00136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沈秋云  县农牧业技术推广中心副主任</w:t>
      </w:r>
    </w:p>
    <w:p w14:paraId="4B6F6623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刘  芳  县农牧和科技局农业管理股股长</w:t>
      </w:r>
    </w:p>
    <w:p w14:paraId="0BB39127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尚学燕   县农牧业技术推广中心土壤与肥料股</w:t>
      </w:r>
    </w:p>
    <w:p w14:paraId="39480C2F">
      <w:pPr>
        <w:spacing w:before="141" w:line="360" w:lineRule="auto"/>
        <w:ind w:left="639" w:firstLine="1104" w:firstLineChars="400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代方平   县农牧业技术推广中心土壤与肥料股</w:t>
      </w:r>
    </w:p>
    <w:p w14:paraId="34123450">
      <w:pPr>
        <w:spacing w:before="141" w:line="360" w:lineRule="auto"/>
        <w:ind w:left="639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 xml:space="preserve">        贾秀婷   县农牧业技术推广中心植保植检股</w:t>
      </w:r>
    </w:p>
    <w:p w14:paraId="0D3A7EFB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杨俊霞   县农牧业技术推广中心植保植检股</w:t>
      </w:r>
    </w:p>
    <w:p w14:paraId="2D2E5F86">
      <w:pPr>
        <w:spacing w:before="141" w:line="360" w:lineRule="auto"/>
        <w:ind w:left="639" w:firstLine="1104" w:firstLineChars="400"/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段  锐   县农牧业技术推广中心能源环保股</w:t>
      </w:r>
    </w:p>
    <w:p w14:paraId="4EC66E5F">
      <w:pPr>
        <w:spacing w:before="141" w:line="360" w:lineRule="auto"/>
        <w:ind w:left="639" w:firstLine="1104" w:firstLineChars="400"/>
        <w:rPr>
          <w:rFonts w:hint="default" w:ascii="仿宋" w:hAnsi="仿宋" w:eastAsia="仿宋" w:cs="仿宋"/>
          <w:spacing w:val="-1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马爱玲   县农牧业技术推广中心种业发展股</w:t>
      </w:r>
    </w:p>
    <w:p w14:paraId="018CDFCA">
      <w:pPr>
        <w:spacing w:before="165" w:line="219" w:lineRule="auto"/>
        <w:rPr>
          <w:rFonts w:ascii="宋体" w:hAnsi="宋体" w:eastAsia="宋体" w:cs="宋体"/>
          <w:b/>
          <w:bCs/>
          <w:spacing w:val="25"/>
          <w:sz w:val="31"/>
          <w:szCs w:val="31"/>
        </w:rPr>
      </w:pPr>
    </w:p>
    <w:p w14:paraId="7FA9DC0A">
      <w:pPr>
        <w:pStyle w:val="10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1072A45C">
      <w:pPr>
        <w:pStyle w:val="1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58A029C8">
      <w:pPr>
        <w:pStyle w:val="1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6C5F91D9">
      <w:pPr>
        <w:pStyle w:val="1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6834632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</w:pPr>
    </w:p>
    <w:p w14:paraId="2DBE5B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0" w:right="0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  <w:lang w:val="en-US" w:eastAsia="zh-CN"/>
        </w:rPr>
        <w:t>5</w:t>
      </w:r>
    </w:p>
    <w:p w14:paraId="2AE9C6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2"/>
          <w:szCs w:val="44"/>
          <w:lang w:val="en-US" w:eastAsia="zh-CN"/>
        </w:rPr>
        <w:t>2024年磴口县小麦“一喷三防”技术方案</w:t>
      </w:r>
    </w:p>
    <w:p w14:paraId="7B832CD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为了圆满完成磴口县小麦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一喷三防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工作，有效预防干热风和病虫害发生，保障小麦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稳产增</w:t>
      </w:r>
      <w:r>
        <w:rPr>
          <w:rFonts w:hint="eastAsia" w:ascii="仿宋" w:hAnsi="仿宋" w:eastAsia="仿宋" w:cs="仿宋"/>
          <w:sz w:val="32"/>
          <w:szCs w:val="32"/>
        </w:rPr>
        <w:t>产，特制定磴口县小麦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一喷三防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方案。</w:t>
      </w:r>
    </w:p>
    <w:p w14:paraId="47D60D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2"/>
          <w:kern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  <w:t>一、病虫危害情况</w:t>
      </w:r>
    </w:p>
    <w:p w14:paraId="349DF7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磴口县地处乌兰布和沙漠区域，沙地热容量小，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太阳辐射</w:t>
      </w:r>
      <w:r>
        <w:rPr>
          <w:rFonts w:hint="eastAsia" w:ascii="仿宋" w:hAnsi="仿宋" w:eastAsia="仿宋" w:cs="仿宋"/>
          <w:sz w:val="32"/>
          <w:szCs w:val="32"/>
        </w:rPr>
        <w:t>升温快，6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7月温度较高，小麦易受干热风危害；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时干旱、高温会诱发蚜虫的发生；迁飞性害虫主要以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黏虫</w:t>
      </w:r>
      <w:r>
        <w:rPr>
          <w:rFonts w:hint="eastAsia" w:ascii="仿宋" w:hAnsi="仿宋" w:eastAsia="仿宋" w:cs="仿宋"/>
          <w:sz w:val="32"/>
          <w:szCs w:val="32"/>
        </w:rPr>
        <w:t>、草地螟为主，但发生面积相对较小；雨水大的年份小麦会受到锈病的危害。近三年，磴口县小麦病虫害总体轻～偏轻发生，局部地区中等发生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综上，根据病虫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危害</w:t>
      </w:r>
      <w:r>
        <w:rPr>
          <w:rFonts w:hint="eastAsia" w:ascii="仿宋" w:hAnsi="仿宋" w:eastAsia="仿宋" w:cs="仿宋"/>
          <w:sz w:val="32"/>
          <w:szCs w:val="32"/>
        </w:rPr>
        <w:t>较轻的实际情况，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磴口县</w:t>
      </w:r>
      <w:r>
        <w:rPr>
          <w:rFonts w:hint="eastAsia" w:ascii="仿宋" w:hAnsi="仿宋" w:eastAsia="仿宋" w:cs="仿宋"/>
          <w:sz w:val="32"/>
          <w:szCs w:val="32"/>
        </w:rPr>
        <w:t>小麦“一喷三防”以防蚜虫、干热风和早衰为主。</w:t>
      </w:r>
    </w:p>
    <w:p w14:paraId="150AAA7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640" w:firstLineChars="200"/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  <w:t>二、防控内容</w:t>
      </w:r>
    </w:p>
    <w:p w14:paraId="29C1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24"/>
        </w:rPr>
        <w:t>6月中下旬，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依据病虫</w:t>
      </w:r>
      <w:r>
        <w:rPr>
          <w:rFonts w:hint="eastAsia" w:ascii="仿宋" w:hAnsi="仿宋" w:eastAsia="仿宋" w:cs="仿宋"/>
          <w:sz w:val="32"/>
          <w:szCs w:val="24"/>
        </w:rPr>
        <w:t>的发生规律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和田间监测数据，合理安排</w:t>
      </w:r>
      <w:r>
        <w:rPr>
          <w:rFonts w:hint="eastAsia" w:ascii="仿宋" w:hAnsi="仿宋" w:eastAsia="仿宋" w:cs="仿宋"/>
          <w:sz w:val="32"/>
          <w:szCs w:val="24"/>
        </w:rPr>
        <w:t>植保无人机喷施叶面肥、生长调节剂及杀虫剂等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。选择杀菌剂时，理论上应选择广谱杀菌剂，针对锈病、白粉病和赤霉病等均可使用三唑类杀菌剂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。</w:t>
      </w:r>
    </w:p>
    <w:p w14:paraId="446C9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1、小麦白粉病：当田间病叶率达10%时，选用三唑酮、烯唑醇、腈菌唑、丙环唑、戊唑醇、醚菌酯、烯肟菌胺等进行防治，严重发生田，应隔7—10天再喷1次。</w:t>
      </w:r>
    </w:p>
    <w:p w14:paraId="5B2A008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  <w:t>2、麦蚜：当苗期蚜量达到百株500头以上时，应进行重点防治；穗期蚜量达到百株800头以上，或益害比低于1：500时，进行大面积统一防治，选用啶虫脒、吡虫啉、噻虫嗪、苦参碱等进行防治。</w:t>
      </w:r>
    </w:p>
    <w:p w14:paraId="0F66D4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640" w:firstLineChars="200"/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  <w:t>3、黏虫：物理防治措施包括糖醋盆、草把、灯光诱杀等，药剂防治可选用高效氯氟氰菊酯、氯虫苯甲酰胺、溴氰菊酯等进行防治。</w:t>
      </w:r>
    </w:p>
    <w:p w14:paraId="78B930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640" w:firstLineChars="200"/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  <w:t>4、草地螟：药剂防治可选用高效氯氟氰菊酯、溴氰菊酯、氯虫苯甲酰胺等进行防治。</w:t>
      </w:r>
    </w:p>
    <w:p w14:paraId="694804E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0" w:leftChars="0" w:firstLine="640" w:firstLineChars="200"/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  <w:t>5、叶面肥：可选用磷酸二氢钾、氨基酸水溶肥、微量元素肥等，也可混配生长调节剂如芸苔素内酯、免疫诱抗剂如氨基寡糖素等。结合成本、播期、长势等因素，综合考虑，合理施用。</w:t>
      </w:r>
    </w:p>
    <w:p w14:paraId="1B5173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无人机飞防推荐配方：</w:t>
      </w:r>
    </w:p>
    <w:p w14:paraId="365D7F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atLeas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防治蚜虫：每亩用21%噻虫嗪悬浮剂25克或5%啶虫脒乳油30克。</w:t>
      </w:r>
    </w:p>
    <w:p w14:paraId="3407BC62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atLeast"/>
        <w:ind w:left="560" w:leftChars="0" w:firstLine="0" w:firstLineChars="0"/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mallCaps w:val="0"/>
          <w:spacing w:val="2"/>
          <w:kern w:val="2"/>
          <w:sz w:val="32"/>
          <w:szCs w:val="32"/>
          <w:lang w:val="en-US" w:eastAsia="zh-CN" w:bidi="ar-SA"/>
        </w:rPr>
        <w:t>防干热风并调节生长：</w:t>
      </w: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每亩用磷酸二氢钾50克+</w:t>
      </w:r>
    </w:p>
    <w:p w14:paraId="390604B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atLeast"/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芸苔素</w:t>
      </w:r>
      <w:r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  <w:t>内酯</w:t>
      </w: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10克。</w:t>
      </w:r>
    </w:p>
    <w:p w14:paraId="0BE30242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atLeast"/>
        <w:ind w:left="56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mallCaps w:val="0"/>
          <w:spacing w:val="2"/>
          <w:kern w:val="2"/>
          <w:sz w:val="32"/>
          <w:szCs w:val="32"/>
          <w:lang w:val="en-US" w:eastAsia="zh-CN" w:bidi="ar-SA"/>
        </w:rPr>
        <w:t>防治小麦锈病、黑穗病、白粉病：</w:t>
      </w: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每亩用戊唑醇</w:t>
      </w:r>
    </w:p>
    <w:p w14:paraId="0AEABE5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atLeast"/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醇悬浮剂25克或25%腈菌唑乳油16克。</w:t>
      </w:r>
    </w:p>
    <w:p w14:paraId="68A88B6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atLeast"/>
        <w:ind w:left="560" w:leftChars="0" w:firstLine="0" w:firstLineChars="0"/>
        <w:rPr>
          <w:rFonts w:hint="eastAsia" w:ascii="仿宋" w:hAnsi="仿宋" w:eastAsia="仿宋" w:cs="仿宋"/>
          <w:b w:val="0"/>
          <w:bCs w:val="0"/>
          <w:smallCap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mallCaps w:val="0"/>
          <w:spacing w:val="2"/>
          <w:kern w:val="2"/>
          <w:sz w:val="32"/>
          <w:szCs w:val="32"/>
          <w:lang w:val="en-US" w:eastAsia="zh-CN" w:bidi="ar-SA"/>
        </w:rPr>
        <w:t>防治黏虫、草地螟：每亩用高效氯氟氰菊酯30克。</w:t>
      </w:r>
    </w:p>
    <w:p w14:paraId="3D825C0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atLeast"/>
        <w:ind w:firstLine="648" w:firstLineChars="200"/>
        <w:rPr>
          <w:rFonts w:hint="default" w:ascii="仿宋" w:hAnsi="仿宋" w:eastAsia="仿宋" w:cs="仿宋"/>
          <w:b w:val="0"/>
          <w:bCs w:val="0"/>
          <w:smallCap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mallCaps w:val="0"/>
          <w:spacing w:val="2"/>
          <w:kern w:val="2"/>
          <w:sz w:val="32"/>
          <w:szCs w:val="32"/>
          <w:lang w:val="en-US" w:eastAsia="zh-CN" w:bidi="ar-SA"/>
        </w:rPr>
        <w:t>以上配方可根据病虫害发生情况和小麦生长情况进行适当调整。</w:t>
      </w:r>
    </w:p>
    <w:p w14:paraId="20F884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640" w:firstLineChars="200"/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  <w:t>三、防控要求</w:t>
      </w:r>
    </w:p>
    <w:p w14:paraId="39D9D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mallCaps w:val="0"/>
          <w:kern w:val="2"/>
          <w:sz w:val="32"/>
          <w:szCs w:val="24"/>
          <w:lang w:val="en-US" w:eastAsia="zh-CN" w:bidi="ar-SA"/>
        </w:rPr>
        <w:t>要抓住防控关键</w:t>
      </w:r>
      <w:r>
        <w:rPr>
          <w:rFonts w:hint="eastAsia" w:ascii="仿宋" w:hAnsi="仿宋" w:eastAsia="仿宋" w:cs="仿宋"/>
          <w:sz w:val="32"/>
          <w:szCs w:val="24"/>
        </w:rPr>
        <w:t>期，科学安排防控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时间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24"/>
        </w:rPr>
        <w:t>病虫达到防控指标时，及时喷施农药，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要按具体农药品种施用说明操作，确保准确用药，不得随意增加或减少用药量</w:t>
      </w:r>
      <w:r>
        <w:rPr>
          <w:rFonts w:hint="eastAsia" w:ascii="仿宋" w:hAnsi="仿宋" w:eastAsia="仿宋" w:cs="仿宋"/>
          <w:sz w:val="32"/>
          <w:szCs w:val="24"/>
        </w:rPr>
        <w:t>。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使用植保无人机进行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飞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防作业时，</w:t>
      </w:r>
      <w:r>
        <w:rPr>
          <w:rFonts w:hint="eastAsia" w:ascii="仿宋" w:hAnsi="仿宋" w:eastAsia="仿宋" w:cs="仿宋"/>
          <w:sz w:val="32"/>
          <w:szCs w:val="24"/>
        </w:rPr>
        <w:t>主要飞行作业参数为亩下药液量达到3升。</w:t>
      </w:r>
      <w:r>
        <w:rPr>
          <w:rFonts w:hint="eastAsia" w:ascii="仿宋" w:hAnsi="仿宋" w:eastAsia="仿宋" w:cs="仿宋"/>
          <w:sz w:val="32"/>
          <w:szCs w:val="32"/>
        </w:rPr>
        <w:t>飞防组织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上报飞行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轨迹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数据汇总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一喷三防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的农户名单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作业面积、作业地点等相关资料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AEA6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310236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F6B43F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35257018"/>
    <w:sectPr>
      <w:footerReference r:id="rId3" w:type="default"/>
      <w:pgSz w:w="11860" w:h="16979"/>
      <w:pgMar w:top="1587" w:right="1474" w:bottom="1587" w:left="1587" w:header="0" w:footer="149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FA912-E08B-4512-9256-E28F8401A5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B303FB-F2A0-46BE-8381-F2875F731749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DE4F05B-1952-417F-9DA6-F8ABBB4F11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9A6FE0B-D725-4E30-B8B8-93220578A5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125C9D-172B-4F2F-A4B4-D955EF0CE48A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6" w:fontKey="{5DAC7F93-9CE5-4CB9-900B-4AA653D234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E4E6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56678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56678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79C52"/>
    <w:multiLevelType w:val="singleLevel"/>
    <w:tmpl w:val="E6C79C5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45960FDC"/>
    <w:multiLevelType w:val="singleLevel"/>
    <w:tmpl w:val="45960FDC"/>
    <w:lvl w:ilvl="0" w:tentative="0">
      <w:start w:val="2"/>
      <w:numFmt w:val="decimal"/>
      <w:suff w:val="nothing"/>
      <w:lvlText w:val="（%1）"/>
      <w:lvlJc w:val="left"/>
      <w:pPr>
        <w:ind w:left="560" w:leftChars="0" w:firstLine="0" w:firstLineChars="0"/>
      </w:pPr>
      <w:rPr>
        <w:rFonts w:hint="default" w:ascii="仿宋" w:hAnsi="仿宋" w:eastAsia="仿宋" w:cs="仿宋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40427D05"/>
    <w:rsid w:val="1DE10CC5"/>
    <w:rsid w:val="404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6">
    <w:name w:val="Title"/>
    <w:basedOn w:val="1"/>
    <w:next w:val="3"/>
    <w:qFormat/>
    <w:uiPriority w:val="0"/>
    <w:pPr>
      <w:spacing w:before="240" w:beforeLines="0" w:after="60" w:afterLines="0"/>
      <w:jc w:val="center"/>
    </w:pPr>
    <w:rPr>
      <w:rFonts w:ascii="Calibri Light" w:hAnsi="Calibri Light"/>
      <w:b/>
      <w:bCs/>
      <w:sz w:val="32"/>
      <w:szCs w:val="3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BodyTextIndent"/>
    <w:basedOn w:val="1"/>
    <w:autoRedefine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1809</Words>
  <Characters>2124</Characters>
  <Lines>0</Lines>
  <Paragraphs>0</Paragraphs>
  <TotalTime>0</TotalTime>
  <ScaleCrop>false</ScaleCrop>
  <LinksUpToDate>false</LinksUpToDate>
  <CharactersWithSpaces>2497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2024-08-21T03:02:00Z</dcterms:created>
  <dc:creator>覆水难收</dc:creator>
  <cp:lastModifiedBy>覆水难收</cp:lastModifiedBy>
  <dcterms:modified xsi:type="dcterms:W3CDTF">2024-08-21T03:07:15Z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5EB2E9A958E84059BE0BFAD9ADCD884D_11</vt:lpwstr>
  </property>
</Properties>
</file>