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9362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  <w:lang w:val="en-US" w:eastAsia="zh-CN"/>
        </w:rPr>
        <w:t>1</w:t>
      </w:r>
    </w:p>
    <w:p w14:paraId="1D84C14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  <w:lang w:val="en-US" w:eastAsia="zh-CN"/>
        </w:rPr>
      </w:pPr>
    </w:p>
    <w:p w14:paraId="44C46180">
      <w:pP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小麦“一喷三防”任务目标表</w:t>
      </w:r>
    </w:p>
    <w:tbl>
      <w:tblPr>
        <w:tblStyle w:val="12"/>
        <w:tblpPr w:leftFromText="180" w:rightFromText="180" w:vertAnchor="text" w:horzAnchor="page" w:tblpX="2053" w:tblpY="188"/>
        <w:tblOverlap w:val="never"/>
        <w:tblW w:w="7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5"/>
        <w:gridCol w:w="4324"/>
      </w:tblGrid>
      <w:tr w14:paraId="3355B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675" w:type="dxa"/>
            <w:vAlign w:val="top"/>
          </w:tcPr>
          <w:p w14:paraId="508396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32"/>
                <w:szCs w:val="32"/>
                <w:lang w:eastAsia="zh-CN"/>
              </w:rPr>
              <w:t>磴口县</w:t>
            </w:r>
          </w:p>
        </w:tc>
        <w:tc>
          <w:tcPr>
            <w:tcW w:w="4324" w:type="dxa"/>
            <w:vAlign w:val="top"/>
          </w:tcPr>
          <w:p w14:paraId="227FCE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 w:cs="宋体"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防治任务面积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(亩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32"/>
                <w:szCs w:val="32"/>
                <w:lang w:eastAsia="zh-CN"/>
              </w:rPr>
              <w:t>次</w:t>
            </w: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)</w:t>
            </w:r>
          </w:p>
        </w:tc>
      </w:tr>
      <w:tr w14:paraId="2EAA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675" w:type="dxa"/>
            <w:vAlign w:val="center"/>
          </w:tcPr>
          <w:p w14:paraId="18B7E9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巴镇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5695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1300</w:t>
            </w:r>
          </w:p>
        </w:tc>
      </w:tr>
      <w:tr w14:paraId="6EBCB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675" w:type="dxa"/>
            <w:vAlign w:val="center"/>
          </w:tcPr>
          <w:p w14:paraId="1C5519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渡口镇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037B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2800</w:t>
            </w:r>
          </w:p>
        </w:tc>
      </w:tr>
      <w:tr w14:paraId="56978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675" w:type="dxa"/>
            <w:vAlign w:val="center"/>
          </w:tcPr>
          <w:p w14:paraId="3972DE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补隆淖镇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0475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</w:tr>
      <w:tr w14:paraId="2AC08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675" w:type="dxa"/>
            <w:vAlign w:val="center"/>
          </w:tcPr>
          <w:p w14:paraId="200591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隆盛合镇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574C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4000</w:t>
            </w:r>
          </w:p>
        </w:tc>
      </w:tr>
      <w:tr w14:paraId="4D49E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675" w:type="dxa"/>
            <w:vAlign w:val="center"/>
          </w:tcPr>
          <w:p w14:paraId="3A325D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沙金套海苏木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7A15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18500</w:t>
            </w:r>
          </w:p>
        </w:tc>
      </w:tr>
      <w:tr w14:paraId="26D2B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675" w:type="dxa"/>
            <w:vAlign w:val="center"/>
          </w:tcPr>
          <w:p w14:paraId="07A7E2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乌兰布和农场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430D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3300</w:t>
            </w:r>
          </w:p>
        </w:tc>
      </w:tr>
      <w:tr w14:paraId="4FBAC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675" w:type="dxa"/>
            <w:vAlign w:val="center"/>
          </w:tcPr>
          <w:p w14:paraId="1BEBF7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巴彦套海农场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3506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1700</w:t>
            </w:r>
          </w:p>
        </w:tc>
      </w:tr>
      <w:tr w14:paraId="121FE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675" w:type="dxa"/>
            <w:vAlign w:val="center"/>
          </w:tcPr>
          <w:p w14:paraId="15EBFE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哈腾套海农场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10F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2300</w:t>
            </w:r>
          </w:p>
        </w:tc>
      </w:tr>
      <w:tr w14:paraId="51A66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675" w:type="dxa"/>
            <w:vAlign w:val="center"/>
          </w:tcPr>
          <w:p w14:paraId="2A7018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包尔盖农场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0A7A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2500</w:t>
            </w:r>
          </w:p>
        </w:tc>
      </w:tr>
      <w:tr w14:paraId="346D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675" w:type="dxa"/>
            <w:vAlign w:val="center"/>
          </w:tcPr>
          <w:p w14:paraId="4CC889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纳林套海农场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4B32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</w:tr>
      <w:tr w14:paraId="0ECA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675" w:type="dxa"/>
            <w:vAlign w:val="center"/>
          </w:tcPr>
          <w:p w14:paraId="70855A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沙林中心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6F5A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</w:tr>
      <w:tr w14:paraId="1597A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675" w:type="dxa"/>
            <w:vAlign w:val="top"/>
          </w:tcPr>
          <w:p w14:paraId="61874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23C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40000</w:t>
            </w:r>
          </w:p>
        </w:tc>
      </w:tr>
    </w:tbl>
    <w:p w14:paraId="50EE3DAB"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12B38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附件2</w:t>
      </w:r>
    </w:p>
    <w:p w14:paraId="6ABC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0C0A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val="en-US" w:eastAsia="zh-CN"/>
        </w:rPr>
        <w:t>2025年磴口县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eastAsia="zh-CN"/>
        </w:rPr>
        <w:t>小麦“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val="en-US" w:eastAsia="zh-CN"/>
        </w:rPr>
        <w:t>一喷三防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val="en-US" w:eastAsia="zh-CN"/>
        </w:rPr>
        <w:t>领导小组</w:t>
      </w:r>
    </w:p>
    <w:p w14:paraId="1BE6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</w:p>
    <w:p w14:paraId="1899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梁志强   县政协副主席、县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农牧和科技局局长</w:t>
      </w:r>
    </w:p>
    <w:p w14:paraId="16439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副组长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崔建强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 县财政局副局长</w:t>
      </w:r>
    </w:p>
    <w:p w14:paraId="69B84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石学峰   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农牧和科技局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局长</w:t>
      </w:r>
    </w:p>
    <w:p w14:paraId="5D427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员：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魏  震   巴彦高勒镇镇长</w:t>
      </w:r>
    </w:p>
    <w:p w14:paraId="61617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  红   渡口镇镇长</w:t>
      </w:r>
    </w:p>
    <w:p w14:paraId="2771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尹兆斌   补隆淖镇镇长</w:t>
      </w:r>
    </w:p>
    <w:p w14:paraId="77773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刘志才   隆盛合镇镇长</w:t>
      </w:r>
    </w:p>
    <w:p w14:paraId="70ADC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巴特尔   沙金套海苏木政府党委副书记</w:t>
      </w:r>
    </w:p>
    <w:p w14:paraId="15790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乌兰花   乌兰布和农场有限责任公司党委书记</w:t>
      </w:r>
    </w:p>
    <w:p w14:paraId="0B28C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  军   巴彦套海农场有限责任公司党委书记</w:t>
      </w:r>
    </w:p>
    <w:p w14:paraId="38CBE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魏俊杰   哈腾套海农场有限责任公司党委书记</w:t>
      </w:r>
    </w:p>
    <w:p w14:paraId="4F200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李万全   包尔盖农场有限责任公司党委书记</w:t>
      </w:r>
    </w:p>
    <w:p w14:paraId="40C37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李青元   纳林套海农场有限责任公司党委书记</w:t>
      </w:r>
    </w:p>
    <w:p w14:paraId="54953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  <w:lang w:eastAsia="zh-CN"/>
        </w:rPr>
        <w:t>姜晓平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  <w:lang w:val="en-US" w:eastAsia="zh-CN"/>
        </w:rPr>
        <w:t xml:space="preserve"> 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农牧业技术推广中心主任</w:t>
      </w:r>
    </w:p>
    <w:p w14:paraId="010BA0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80" w:firstLineChars="400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刘  芳   县农牧和科技局农业管理股股长</w:t>
      </w:r>
    </w:p>
    <w:p w14:paraId="13DC2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0054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领导小组下设办公室，办公室设在农牧和科技局，办公室主任由梁志强同志兼任,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具体负责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制定项目实施方案并组织项目的实施与全面协调工作。</w:t>
      </w:r>
    </w:p>
    <w:p w14:paraId="003CAC47">
      <w:pPr>
        <w:spacing w:before="275" w:line="219" w:lineRule="auto"/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78C0B1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val="en-US" w:eastAsia="zh-CN"/>
        </w:rPr>
      </w:pPr>
    </w:p>
    <w:p w14:paraId="077185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val="en-US" w:eastAsia="zh-CN"/>
        </w:rPr>
        <w:t>2025年磴口县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eastAsia="zh-CN"/>
        </w:rPr>
        <w:t>小麦“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val="en-US" w:eastAsia="zh-CN"/>
        </w:rPr>
        <w:t>一喷三防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val="en-US" w:eastAsia="zh-CN"/>
        </w:rPr>
        <w:t>技术小组</w:t>
      </w:r>
    </w:p>
    <w:p w14:paraId="1226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F19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石学峰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县农牧和科技局党组成员  副局长</w:t>
      </w:r>
    </w:p>
    <w:p w14:paraId="77134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姜晓平  县农牧业技术推广中心主任</w:t>
      </w:r>
    </w:p>
    <w:p w14:paraId="38023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left="639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组  员：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王登云  县农牧业技术推广中心副主任</w:t>
      </w:r>
    </w:p>
    <w:p w14:paraId="68E6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left="639" w:firstLine="1280" w:firstLineChars="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郭  云  县农牧业技术推广中心副主任</w:t>
      </w:r>
    </w:p>
    <w:p w14:paraId="7E1C9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left="639" w:firstLine="1280" w:firstLineChars="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刘  芳  县农牧和科技局农业管理股股长</w:t>
      </w:r>
    </w:p>
    <w:p w14:paraId="6273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pacing w:val="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尚学燕  </w:t>
      </w:r>
      <w:r>
        <w:rPr>
          <w:rFonts w:hint="eastAsia" w:ascii="仿宋_GB2312" w:hAnsi="仿宋_GB2312" w:eastAsia="仿宋_GB2312" w:cs="仿宋_GB2312"/>
          <w:spacing w:val="0"/>
          <w:w w:val="90"/>
          <w:sz w:val="32"/>
          <w:szCs w:val="32"/>
          <w:lang w:val="en-US" w:eastAsia="zh-CN"/>
        </w:rPr>
        <w:t>县农牧业技术推广中心土壤与肥料股</w:t>
      </w:r>
    </w:p>
    <w:p w14:paraId="70B8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left="639" w:firstLine="1280" w:firstLineChars="400"/>
        <w:textAlignment w:val="auto"/>
        <w:rPr>
          <w:rFonts w:hint="eastAsia" w:ascii="仿宋_GB2312" w:hAnsi="仿宋_GB2312" w:eastAsia="仿宋_GB2312" w:cs="仿宋_GB2312"/>
          <w:spacing w:val="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代方平  </w:t>
      </w:r>
      <w:r>
        <w:rPr>
          <w:rFonts w:hint="eastAsia" w:ascii="仿宋_GB2312" w:hAnsi="仿宋_GB2312" w:eastAsia="仿宋_GB2312" w:cs="仿宋_GB2312"/>
          <w:spacing w:val="0"/>
          <w:w w:val="90"/>
          <w:sz w:val="32"/>
          <w:szCs w:val="32"/>
          <w:lang w:val="en-US" w:eastAsia="zh-CN"/>
        </w:rPr>
        <w:t>县农牧业技术推广中心土壤与肥料股</w:t>
      </w:r>
    </w:p>
    <w:p w14:paraId="57C83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left="639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贾秀婷  县农牧业技术推广中心植保植检股</w:t>
      </w:r>
    </w:p>
    <w:p w14:paraId="1D1A6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left="639" w:firstLine="1280" w:firstLineChars="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杨俊霞  县农牧业技术推广中心植保植检股</w:t>
      </w:r>
    </w:p>
    <w:p w14:paraId="205F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left="639" w:firstLine="1280" w:firstLineChars="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段  锐  县农牧业技术推广中心能源环保股</w:t>
      </w:r>
    </w:p>
    <w:p w14:paraId="0DE2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560" w:lineRule="exact"/>
        <w:ind w:left="639" w:firstLine="1280" w:firstLineChars="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马爱玲  县农牧业技术推广中心种业发展股</w:t>
      </w:r>
    </w:p>
    <w:p w14:paraId="7A1BF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25820A5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1D65564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250BC8E7">
      <w:pPr>
        <w:pStyle w:val="11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5B5EE5E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59F7B65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left="0" w:right="0"/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  <w:lang w:val="en-US" w:eastAsia="zh-CN"/>
        </w:rPr>
        <w:t>4</w:t>
      </w:r>
    </w:p>
    <w:p w14:paraId="71F52FA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left="0" w:right="0"/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  <w:lang w:val="en-US" w:eastAsia="zh-CN"/>
        </w:rPr>
      </w:pPr>
    </w:p>
    <w:p w14:paraId="5611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2"/>
          <w:szCs w:val="44"/>
          <w:lang w:val="en-US" w:eastAsia="zh-CN"/>
        </w:rPr>
        <w:t>2025年磴口县小麦“一喷三防”技术方案</w:t>
      </w:r>
    </w:p>
    <w:p w14:paraId="2DAD99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B77EBE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为了圆满完成磴口县小麦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一喷三防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工作，有效预防干热风和病虫害发生，保障小麦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稳产增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产，特制定磴口县小麦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一喷三防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方案。</w:t>
      </w:r>
    </w:p>
    <w:p w14:paraId="2D61046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pacing w:val="0"/>
          <w:kern w:val="2"/>
          <w:sz w:val="32"/>
          <w:szCs w:val="32"/>
          <w:lang w:val="en-US" w:eastAsia="zh-CN" w:bidi="ar-SA"/>
        </w:rPr>
        <w:t>一、病虫危害情况</w:t>
      </w:r>
    </w:p>
    <w:p w14:paraId="257F6D5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磴口县地处乌兰布和沙漠区域，沙地热容量小，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太阳辐射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升温快，6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7月温度较高，小麦易受干热风危害；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时干旱、高温会诱发蚜虫的发生；迁飞性害虫主要以粘虫、草地螟为主，但发生面积相对较小；雨水大的年份小麦会受到锈病的危害。近三年，磴口县小麦病虫害总体轻～偏轻发生，局部地区中等发生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综上，根据病虫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危害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的实际情况，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磴口县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小麦“一喷三防”以防蚜虫、干热风和早衰为主。</w:t>
      </w:r>
    </w:p>
    <w:p w14:paraId="7AB1ADF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spacing w:val="0"/>
          <w:kern w:val="2"/>
          <w:sz w:val="32"/>
          <w:szCs w:val="32"/>
          <w:lang w:val="en-US" w:eastAsia="zh-CN" w:bidi="ar-SA"/>
        </w:rPr>
        <w:t>二、防控内容</w:t>
      </w:r>
    </w:p>
    <w:p w14:paraId="1C79C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6月中下旬，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依据病虫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的发生规律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和田间监测数据，合理安排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植保无人机喷施叶面肥、生长调节剂及杀虫剂等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。选择杀菌剂时，理论上应选择广谱杀菌剂，针对锈病、白粉病等均可使用三唑类杀菌剂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 w14:paraId="68C95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病：当田间病叶率达10%时，选用三唑酮、烯唑醇、戊唑醇、腈菌唑、丙环唑、醚菌酯、烯肟菌胺等进行防治，严重发生田，应隔7-10天再喷1次。</w:t>
      </w:r>
    </w:p>
    <w:p w14:paraId="513F021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  <w:t>2.蚜虫：当苗期蚜量达到百株500头以上时，应进行重点防治；穗期蚜量达到百株800头以上，或益害比低于1：500时，进行大面积统一防治，选用噻虫嗪、啶虫脒、呋虫胺、双丙环虫酯、苦参碱等进行防治。</w:t>
      </w:r>
    </w:p>
    <w:p w14:paraId="0D06E7E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  <w:t>3.粘虫：物理防治措施包括糖醋盆、草把、灯光诱杀等，药剂防治可选用高效氯氟氰菊酯、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甲维·高氯氟、</w:t>
      </w:r>
      <w:r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  <w:t>氯虫苯甲酰胺、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球孢白僵菌、苏云金杆菌等进行防治。</w:t>
      </w:r>
    </w:p>
    <w:p w14:paraId="2E56D1BB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  <w:t>4.干热风：可选用磷酸二氢钾、氨基酸肥、微量元素肥等，也可混配生长调节剂如芸苔素内酯、免疫诱抗剂如氨基寡糖素等。结合成本、播期、长势等因素，综合考虑，合理施用。</w:t>
      </w:r>
    </w:p>
    <w:p w14:paraId="4331F9F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无人机飞防推荐配方：</w:t>
      </w:r>
    </w:p>
    <w:p w14:paraId="7A5864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（1）防治蚜虫：每亩用21%噻虫嗪悬浮剂25克或5%啶虫脒乳油30克。</w:t>
      </w:r>
    </w:p>
    <w:p w14:paraId="13FD375C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mallCaps w:val="0"/>
          <w:spacing w:val="0"/>
          <w:kern w:val="2"/>
          <w:sz w:val="32"/>
          <w:szCs w:val="32"/>
          <w:lang w:val="en-US" w:eastAsia="zh-CN" w:bidi="ar-SA"/>
        </w:rPr>
        <w:t>（2）防干热风并进行调节生长：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每亩用磷酸二氢钾50</w:t>
      </w:r>
    </w:p>
    <w:p w14:paraId="113257D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克+芸苔素</w:t>
      </w:r>
      <w:r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  <w:t>内酯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10克。</w:t>
      </w:r>
    </w:p>
    <w:p w14:paraId="258B771C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smallCaps w:val="0"/>
          <w:spacing w:val="0"/>
          <w:kern w:val="2"/>
          <w:sz w:val="32"/>
          <w:szCs w:val="32"/>
          <w:lang w:val="en-US" w:eastAsia="zh-CN" w:bidi="ar-SA"/>
        </w:rPr>
        <w:t>防治小麦锈病、白粉病：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每亩用戊唑醇悬浮剂</w:t>
      </w:r>
    </w:p>
    <w:p w14:paraId="02ADF9A4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25克或25%腈菌唑乳油16克。</w:t>
      </w:r>
    </w:p>
    <w:p w14:paraId="3204E8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mallCap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mallCaps w:val="0"/>
          <w:spacing w:val="0"/>
          <w:kern w:val="2"/>
          <w:sz w:val="32"/>
          <w:szCs w:val="32"/>
          <w:lang w:val="en-US" w:eastAsia="zh-CN" w:bidi="ar-SA"/>
        </w:rPr>
        <w:t>（4）防治粘虫、草地螟：每亩用11.6%甲维·氯虫苯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悬</w:t>
      </w:r>
    </w:p>
    <w:p w14:paraId="51E8A5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smallCap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浮剂</w:t>
      </w:r>
      <w:r>
        <w:rPr>
          <w:rFonts w:hint="eastAsia" w:ascii="仿宋_GB2312" w:hAnsi="仿宋_GB2312" w:eastAsia="仿宋_GB2312" w:cs="仿宋_GB2312"/>
          <w:b w:val="0"/>
          <w:bCs w:val="0"/>
          <w:smallCaps w:val="0"/>
          <w:spacing w:val="0"/>
          <w:kern w:val="2"/>
          <w:sz w:val="32"/>
          <w:szCs w:val="32"/>
          <w:lang w:val="en-US" w:eastAsia="zh-CN" w:bidi="ar-SA"/>
        </w:rPr>
        <w:t>25克。</w:t>
      </w:r>
    </w:p>
    <w:p w14:paraId="7611178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smallCap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mallCaps w:val="0"/>
          <w:spacing w:val="0"/>
          <w:kern w:val="2"/>
          <w:sz w:val="32"/>
          <w:szCs w:val="32"/>
          <w:lang w:val="en-US" w:eastAsia="zh-CN" w:bidi="ar-SA"/>
        </w:rPr>
        <w:t>以上配方可根据病虫害发生情况和小麦生长情况进行适当调整。</w:t>
      </w:r>
    </w:p>
    <w:p w14:paraId="7AD5A0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spacing w:val="0"/>
          <w:kern w:val="2"/>
          <w:sz w:val="32"/>
          <w:szCs w:val="32"/>
          <w:lang w:val="en-US" w:eastAsia="zh-CN" w:bidi="ar-SA"/>
        </w:rPr>
        <w:t>三、防控要求</w:t>
      </w:r>
    </w:p>
    <w:p w14:paraId="57903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mallCaps w:val="0"/>
          <w:spacing w:val="0"/>
          <w:kern w:val="2"/>
          <w:sz w:val="32"/>
          <w:szCs w:val="32"/>
          <w:lang w:val="en-US" w:eastAsia="zh-CN" w:bidi="ar-SA"/>
        </w:rPr>
        <w:t>(一)加强预测预报。</w:t>
      </w:r>
      <w:r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  <w:t>根据小麦病虫害发生规律，及时开展田间调查，并发布病虫情报，科学指导小麦“一喷三防”工作。</w:t>
      </w:r>
    </w:p>
    <w:p w14:paraId="789D2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mallCaps w:val="0"/>
          <w:spacing w:val="0"/>
          <w:kern w:val="2"/>
          <w:sz w:val="32"/>
          <w:szCs w:val="32"/>
          <w:lang w:val="en-US" w:eastAsia="zh-CN" w:bidi="ar-SA"/>
        </w:rPr>
        <w:t>(二)科学合理施药。</w:t>
      </w:r>
      <w:r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  <w:t>根据小麦生长情况、病虫发生程度和气象条件，选用对症的杀虫剂、杀菌剂、植物生长调节剂等农药。施药剂量要严格按照使用说明，不得随意增加或减少用药量，如需要二次施药的，可间隔7-10天进行二次喷施。</w:t>
      </w:r>
    </w:p>
    <w:p w14:paraId="43356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mallCaps w:val="0"/>
          <w:color w:val="FF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mallCaps w:val="0"/>
          <w:spacing w:val="0"/>
          <w:kern w:val="2"/>
          <w:sz w:val="32"/>
          <w:szCs w:val="32"/>
          <w:lang w:val="en-US" w:eastAsia="zh-CN" w:bidi="ar-SA"/>
        </w:rPr>
        <w:t>(三)合理选用药械。</w:t>
      </w:r>
      <w:r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  <w:t>选用植保无人机作业时，需由持证人员操作，环境风速应小于3级，环境温度不超过30℃。鉴于部分地区中午气温较高，上升气流强，因地制宜选择在上午10点前或下午4点后施药作业，亩下药液量达到3升，飞行速度4-6米/秒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飞防组织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上报飞行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轨迹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数据汇总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一喷三防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的农户名单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作业面积、作业地点等相关资料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E852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mallCaps w:val="0"/>
          <w:spacing w:val="0"/>
          <w:kern w:val="2"/>
          <w:sz w:val="32"/>
          <w:szCs w:val="32"/>
          <w:lang w:val="en-US" w:eastAsia="zh-CN" w:bidi="ar-SA"/>
        </w:rPr>
        <w:t>(四)严防药害发生。</w:t>
      </w:r>
      <w:r>
        <w:rPr>
          <w:rFonts w:hint="eastAsia" w:ascii="仿宋_GB2312" w:hAnsi="仿宋_GB2312" w:eastAsia="仿宋_GB2312" w:cs="仿宋_GB2312"/>
          <w:smallCaps w:val="0"/>
          <w:spacing w:val="0"/>
          <w:kern w:val="2"/>
          <w:sz w:val="32"/>
          <w:szCs w:val="32"/>
          <w:lang w:val="en-US" w:eastAsia="zh-CN" w:bidi="ar-SA"/>
        </w:rPr>
        <w:t>以小麦为母田的套田要审慎实施，科学研判肥药配比，充分征求种植主体意见，防止药害发生，避免引起负面舆论。</w:t>
      </w:r>
    </w:p>
    <w:p w14:paraId="29A1433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rPr>
          <w:spacing w:val="0"/>
          <w:sz w:val="32"/>
          <w:szCs w:val="32"/>
        </w:rPr>
      </w:pPr>
    </w:p>
    <w:sectPr>
      <w:footerReference r:id="rId3" w:type="default"/>
      <w:pgSz w:w="11860" w:h="16979"/>
      <w:pgMar w:top="2098" w:right="1474" w:bottom="1984" w:left="1587" w:header="0" w:footer="149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A27995B-2BA8-40B0-A043-074233585E5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15B9BDB-7FFD-4E67-B03D-BCD6D57062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503C7A1-C18E-4637-BBE2-59BBFE3357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2169E53-D26E-48AA-AC8E-C17497A6E3B6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5" w:fontKey="{635FBD28-842E-40F3-807D-8E88A3D90E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77940"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ODRhOGNlY2IxODExZmRmM2ZlMmVjNmYzOThiOWYifQ=="/>
  </w:docVars>
  <w:rsids>
    <w:rsidRoot w:val="00000000"/>
    <w:rsid w:val="011E4638"/>
    <w:rsid w:val="02C26233"/>
    <w:rsid w:val="07A877C1"/>
    <w:rsid w:val="087F5A5E"/>
    <w:rsid w:val="0B48482D"/>
    <w:rsid w:val="0BD04822"/>
    <w:rsid w:val="0CBA3AA1"/>
    <w:rsid w:val="0D2564BE"/>
    <w:rsid w:val="1053332C"/>
    <w:rsid w:val="12D661B7"/>
    <w:rsid w:val="134715FB"/>
    <w:rsid w:val="167033DE"/>
    <w:rsid w:val="17485BB5"/>
    <w:rsid w:val="192D6E10"/>
    <w:rsid w:val="237F336C"/>
    <w:rsid w:val="239D7513"/>
    <w:rsid w:val="23BA054C"/>
    <w:rsid w:val="26DA3FAC"/>
    <w:rsid w:val="288A1B89"/>
    <w:rsid w:val="29A9794B"/>
    <w:rsid w:val="2A845777"/>
    <w:rsid w:val="2ACD5908"/>
    <w:rsid w:val="2C6B6D03"/>
    <w:rsid w:val="2CD07A83"/>
    <w:rsid w:val="2E31258B"/>
    <w:rsid w:val="2E9C2D12"/>
    <w:rsid w:val="3437447E"/>
    <w:rsid w:val="34757B91"/>
    <w:rsid w:val="37250125"/>
    <w:rsid w:val="37834C59"/>
    <w:rsid w:val="37E00367"/>
    <w:rsid w:val="39CB39E5"/>
    <w:rsid w:val="3B534BCF"/>
    <w:rsid w:val="3B964CD4"/>
    <w:rsid w:val="3C293107"/>
    <w:rsid w:val="3D846DFC"/>
    <w:rsid w:val="3E9926CE"/>
    <w:rsid w:val="3EFFDEE2"/>
    <w:rsid w:val="424766B5"/>
    <w:rsid w:val="43B16D81"/>
    <w:rsid w:val="45546485"/>
    <w:rsid w:val="46DC2BC3"/>
    <w:rsid w:val="47AD2D46"/>
    <w:rsid w:val="49825388"/>
    <w:rsid w:val="4B726199"/>
    <w:rsid w:val="4B74026A"/>
    <w:rsid w:val="4B914CC4"/>
    <w:rsid w:val="4C864F35"/>
    <w:rsid w:val="4E6630B9"/>
    <w:rsid w:val="4F6FE1BE"/>
    <w:rsid w:val="4FBD2CA0"/>
    <w:rsid w:val="506B1DB2"/>
    <w:rsid w:val="537429AC"/>
    <w:rsid w:val="55F618C3"/>
    <w:rsid w:val="5757300E"/>
    <w:rsid w:val="59777658"/>
    <w:rsid w:val="5C3E620B"/>
    <w:rsid w:val="5D313471"/>
    <w:rsid w:val="5DEA21A7"/>
    <w:rsid w:val="5E806603"/>
    <w:rsid w:val="5F55367B"/>
    <w:rsid w:val="61E15FB7"/>
    <w:rsid w:val="6467698B"/>
    <w:rsid w:val="64D45C30"/>
    <w:rsid w:val="64D52615"/>
    <w:rsid w:val="69956513"/>
    <w:rsid w:val="6FA3308B"/>
    <w:rsid w:val="6FAD7AAF"/>
    <w:rsid w:val="71F2404F"/>
    <w:rsid w:val="7A2D347F"/>
    <w:rsid w:val="7B972BD7"/>
    <w:rsid w:val="7D1D4E05"/>
    <w:rsid w:val="7E47481F"/>
    <w:rsid w:val="7E5E3553"/>
    <w:rsid w:val="7E5FD917"/>
    <w:rsid w:val="7E9049B7"/>
    <w:rsid w:val="CF7B9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8">
    <w:name w:val="Title"/>
    <w:basedOn w:val="1"/>
    <w:next w:val="3"/>
    <w:qFormat/>
    <w:uiPriority w:val="0"/>
    <w:pPr>
      <w:spacing w:before="240" w:beforeLines="0" w:after="60" w:afterLines="0"/>
      <w:jc w:val="center"/>
    </w:pPr>
    <w:rPr>
      <w:rFonts w:ascii="Calibri Light" w:hAnsi="Calibri Light"/>
      <w:b/>
      <w:bCs/>
      <w:sz w:val="32"/>
      <w:szCs w:val="32"/>
    </w:rPr>
  </w:style>
  <w:style w:type="paragraph" w:customStyle="1" w:styleId="11">
    <w:name w:val="BodyTextIndent"/>
    <w:basedOn w:val="1"/>
    <w:qFormat/>
    <w:uiPriority w:val="0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  <w:jc w:val="both"/>
    </w:pPr>
    <w:rPr>
      <w:kern w:val="2"/>
      <w:sz w:val="28"/>
      <w:szCs w:val="24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！正文"/>
    <w:basedOn w:val="1"/>
    <w:next w:val="16"/>
    <w:qFormat/>
    <w:uiPriority w:val="0"/>
    <w:pPr>
      <w:spacing w:line="360" w:lineRule="auto"/>
      <w:ind w:firstLine="200" w:firstLineChars="200"/>
    </w:pPr>
    <w:rPr>
      <w:rFonts w:ascii="Calibri" w:hAnsi="Calibri" w:cs="Calibri"/>
      <w:sz w:val="24"/>
    </w:rPr>
  </w:style>
  <w:style w:type="paragraph" w:customStyle="1" w:styleId="16">
    <w:name w:val="1正文"/>
    <w:basedOn w:val="7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color w:val="000000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1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3425</Words>
  <Characters>3547</Characters>
  <Lines>0</Lines>
  <Paragraphs>0</Paragraphs>
  <TotalTime>5</TotalTime>
  <ScaleCrop>false</ScaleCrop>
  <LinksUpToDate>false</LinksUpToDate>
  <CharactersWithSpaces>3693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2024-05-08T21:27:00Z</dcterms:created>
  <dc:creator>守护幸福</dc:creator>
  <cp:lastModifiedBy>覆水难收</cp:lastModifiedBy>
  <cp:lastPrinted>2025-05-19T15:58:00Z</cp:lastPrinted>
  <dcterms:modified xsi:type="dcterms:W3CDTF">2025-05-20T03:00:50Z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922A30ABE1974D5B897B4B7F12FB8396_13</vt:lpwstr>
  </property>
  <property fmtid="{D5CDD505-2E9C-101B-9397-08002B2CF9AE}" pid="4" name="KSOTemplateDocerSaveRecord">
    <vt:lpwstr>eyJoZGlkIjoiMDZkMDQ3OTUwYTY5Y2Y3ZGUyNWVjMDhlMjVmMDkzYjkiLCJ1c2VySWQiOiI4Njk5NjMwNjIifQ==</vt:lpwstr>
  </property>
</Properties>
</file>