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D4FB3">
      <w:pPr>
        <w:tabs>
          <w:tab w:val="center" w:pos="4393"/>
        </w:tabs>
        <w:spacing w:before="468" w:beforeLines="150" w:after="156" w:afterLines="50" w:line="600" w:lineRule="exact"/>
        <w:jc w:val="center"/>
        <w:rPr>
          <w:rFonts w:ascii="方正小标宋简体" w:hAnsi="微软雅黑" w:eastAsia="方正小标宋简体" w:cs="微软雅黑"/>
          <w:bCs/>
          <w:sz w:val="44"/>
          <w:szCs w:val="44"/>
        </w:rPr>
      </w:pPr>
      <w:r>
        <w:rPr>
          <w:rFonts w:hint="eastAsia" w:ascii="方正小标宋简体" w:hAnsi="微软雅黑" w:eastAsia="方正小标宋简体" w:cs="微软雅黑"/>
          <w:bCs/>
          <w:sz w:val="44"/>
          <w:szCs w:val="44"/>
        </w:rPr>
        <w:t>关于对《磴口县布和</w:t>
      </w:r>
      <w:r>
        <w:rPr>
          <w:rFonts w:ascii="方正小标宋简体" w:hAnsi="微软雅黑" w:eastAsia="方正小标宋简体" w:cs="微软雅黑"/>
          <w:bCs/>
          <w:sz w:val="44"/>
          <w:szCs w:val="44"/>
        </w:rPr>
        <w:t>1X</w:t>
      </w:r>
      <w:r>
        <w:rPr>
          <w:rFonts w:hint="eastAsia" w:ascii="方正小标宋简体" w:hAnsi="微软雅黑" w:eastAsia="方正小标宋简体" w:cs="微软雅黑"/>
          <w:bCs/>
          <w:sz w:val="44"/>
          <w:szCs w:val="44"/>
        </w:rPr>
        <w:t>井场</w:t>
      </w:r>
      <w:r>
        <w:rPr>
          <w:rFonts w:ascii="方正小标宋简体" w:hAnsi="微软雅黑" w:eastAsia="方正小标宋简体" w:cs="微软雅黑"/>
          <w:bCs/>
          <w:sz w:val="44"/>
          <w:szCs w:val="44"/>
        </w:rPr>
        <w:t>3</w:t>
      </w:r>
      <w:r>
        <w:rPr>
          <w:rFonts w:hint="eastAsia" w:ascii="方正小标宋简体" w:hAnsi="微软雅黑" w:eastAsia="方正小标宋简体" w:cs="微软雅黑"/>
          <w:bCs/>
          <w:sz w:val="44"/>
          <w:szCs w:val="44"/>
        </w:rPr>
        <w:t>口井勘探项目环境影响报告表》的批复</w:t>
      </w:r>
    </w:p>
    <w:p w14:paraId="1CD0FB97">
      <w:pPr>
        <w:autoSpaceDE w:val="0"/>
        <w:autoSpaceDN w:val="0"/>
        <w:rPr>
          <w:rFonts w:ascii="仿宋" w:hAnsi="仿宋" w:eastAsia="仿宋" w:cs="仿宋"/>
          <w:sz w:val="32"/>
          <w:szCs w:val="32"/>
        </w:rPr>
      </w:pPr>
      <w:r>
        <w:rPr>
          <w:rFonts w:hint="eastAsia" w:ascii="仿宋" w:hAnsi="仿宋" w:eastAsia="仿宋" w:cs="仿宋"/>
          <w:sz w:val="32"/>
          <w:szCs w:val="32"/>
        </w:rPr>
        <w:t>中国石油天然气股份有限公司华北油田巴彦勘探开发分公司：</w:t>
      </w:r>
    </w:p>
    <w:p w14:paraId="2534A710">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你公司报送的《磴口县布和</w:t>
      </w:r>
      <w:r>
        <w:rPr>
          <w:rFonts w:ascii="仿宋" w:hAnsi="仿宋" w:eastAsia="仿宋" w:cs="仿宋"/>
          <w:sz w:val="32"/>
          <w:szCs w:val="32"/>
        </w:rPr>
        <w:t>1X</w:t>
      </w:r>
      <w:r>
        <w:rPr>
          <w:rFonts w:hint="eastAsia" w:ascii="仿宋" w:hAnsi="仿宋" w:eastAsia="仿宋" w:cs="仿宋"/>
          <w:sz w:val="32"/>
          <w:szCs w:val="32"/>
        </w:rPr>
        <w:t>井场</w:t>
      </w:r>
      <w:r>
        <w:rPr>
          <w:rFonts w:ascii="仿宋" w:hAnsi="仿宋" w:eastAsia="仿宋" w:cs="仿宋"/>
          <w:sz w:val="32"/>
          <w:szCs w:val="32"/>
        </w:rPr>
        <w:t>3</w:t>
      </w:r>
      <w:r>
        <w:rPr>
          <w:rFonts w:hint="eastAsia" w:ascii="仿宋" w:hAnsi="仿宋" w:eastAsia="仿宋" w:cs="仿宋"/>
          <w:sz w:val="32"/>
          <w:szCs w:val="32"/>
        </w:rPr>
        <w:t>口井勘探项目环境影响报告表》已收悉，经现场核查、审议研究后，现对该项目批复如下：</w:t>
      </w:r>
    </w:p>
    <w:p w14:paraId="5CE8B8F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一、建设内容</w:t>
      </w:r>
    </w:p>
    <w:p w14:paraId="08F5FD07">
      <w:pPr>
        <w:ind w:firstLine="640" w:firstLineChars="200"/>
        <w:rPr>
          <w:rFonts w:ascii="仿宋" w:hAnsi="仿宋" w:eastAsia="仿宋" w:cs="仿宋"/>
          <w:sz w:val="32"/>
          <w:szCs w:val="32"/>
        </w:rPr>
      </w:pPr>
      <w:r>
        <w:rPr>
          <w:rFonts w:hint="eastAsia" w:ascii="仿宋" w:hAnsi="仿宋" w:eastAsia="仿宋" w:cs="仿宋"/>
          <w:sz w:val="32"/>
          <w:szCs w:val="32"/>
        </w:rPr>
        <w:t>该项目为新建项目，位于内蒙古自治区巴彦淖尔市磴口县沙金套海苏木巴音宝力格嘎查，总投资为3890万元，环保投资150万元，项目在布和1X井场内部署建设3口井，布和1X设计井深5800m，布和101井设计井深5650m，布和102井设计井深5650m，3口勘探井依次施工；施工包括钻前工程、钻井工程、试油工程、封井工程及相应地面配套设施等</w:t>
      </w:r>
      <w:r>
        <w:rPr>
          <w:rFonts w:ascii="仿宋" w:hAnsi="仿宋" w:eastAsia="仿宋" w:cs="仿宋"/>
          <w:sz w:val="32"/>
          <w:szCs w:val="32"/>
        </w:rPr>
        <w:t>。</w:t>
      </w:r>
    </w:p>
    <w:p w14:paraId="49E8CA7B">
      <w:pPr>
        <w:ind w:firstLine="640" w:firstLineChars="200"/>
        <w:rPr>
          <w:rFonts w:ascii="仿宋" w:hAnsi="仿宋" w:eastAsia="仿宋" w:cs="仿宋"/>
          <w:sz w:val="32"/>
          <w:szCs w:val="32"/>
        </w:rPr>
      </w:pPr>
      <w:r>
        <w:rPr>
          <w:rFonts w:hint="eastAsia" w:ascii="仿宋" w:hAnsi="仿宋" w:eastAsia="仿宋" w:cs="仿宋"/>
          <w:sz w:val="32"/>
          <w:szCs w:val="32"/>
        </w:rPr>
        <w:t>项目符合国家产业政策，选址合理，我局同意你公</w:t>
      </w:r>
      <w:r>
        <w:rPr>
          <w:rFonts w:hint="eastAsia" w:ascii="仿宋" w:hAnsi="仿宋" w:eastAsia="仿宋" w:cs="仿宋"/>
          <w:kern w:val="0"/>
          <w:sz w:val="32"/>
          <w:szCs w:val="32"/>
        </w:rPr>
        <w:t>司按照《报告表》中所列建设项目地点、性质、规模、生产工艺、环境保护对策措施进行建设。</w:t>
      </w:r>
    </w:p>
    <w:p w14:paraId="5A4DD1BD">
      <w:pPr>
        <w:pStyle w:val="3"/>
        <w:spacing w:before="156" w:line="360" w:lineRule="auto"/>
        <w:ind w:firstLine="640"/>
        <w:rPr>
          <w:rFonts w:ascii="仿宋" w:hAnsi="仿宋" w:eastAsia="仿宋" w:cs="仿宋"/>
          <w:kern w:val="0"/>
          <w:sz w:val="32"/>
          <w:szCs w:val="32"/>
        </w:rPr>
      </w:pPr>
      <w:r>
        <w:rPr>
          <w:rFonts w:hint="eastAsia" w:ascii="仿宋" w:hAnsi="仿宋" w:eastAsia="仿宋" w:cs="仿宋"/>
          <w:kern w:val="0"/>
          <w:sz w:val="32"/>
          <w:szCs w:val="32"/>
        </w:rPr>
        <w:t>二、</w:t>
      </w:r>
      <w:r>
        <w:rPr>
          <w:rFonts w:hint="eastAsia" w:ascii="仿宋" w:hAnsi="仿宋" w:eastAsia="仿宋" w:cs="仿宋"/>
          <w:sz w:val="32"/>
          <w:szCs w:val="32"/>
          <w:shd w:val="clear" w:color="auto" w:fill="FFFFFF"/>
        </w:rPr>
        <w:t>工程在建设、生产运营中，重点做好以下方面的工作：</w:t>
      </w:r>
    </w:p>
    <w:p w14:paraId="4F7F5507">
      <w:pPr>
        <w:adjustRightInd w:val="0"/>
        <w:snapToGrid w:val="0"/>
        <w:spacing w:line="360" w:lineRule="auto"/>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1.</w:t>
      </w:r>
      <w:r>
        <w:rPr>
          <w:rFonts w:hint="eastAsia" w:ascii="仿宋" w:hAnsi="仿宋" w:eastAsia="仿宋" w:cs="仿宋"/>
          <w:sz w:val="32"/>
          <w:szCs w:val="32"/>
          <w:shd w:val="clear" w:color="auto" w:fill="FFFFFF"/>
        </w:rPr>
        <w:t>严格按照《报告表》要求，落实各项大气污染防治措施</w:t>
      </w:r>
      <w:r>
        <w:rPr>
          <w:rFonts w:hint="eastAsia" w:ascii="仿宋" w:hAnsi="仿宋" w:eastAsia="仿宋" w:cs="仿宋"/>
          <w:sz w:val="32"/>
          <w:szCs w:val="32"/>
        </w:rPr>
        <w:t>。</w:t>
      </w:r>
      <w:r>
        <w:rPr>
          <w:rFonts w:hint="eastAsia" w:ascii="仿宋" w:hAnsi="仿宋" w:eastAsia="仿宋" w:cs="仿宋"/>
          <w:sz w:val="32"/>
          <w:szCs w:val="32"/>
          <w:shd w:val="clear" w:color="auto" w:fill="FFFFFF"/>
        </w:rPr>
        <w:t>施工现场设置围挡，道路洒水抑尘，表土堆存区、原材料堆存区等遮盖密目网，运输车辆应用篷布遮盖。颗粒物无组织排放应执行《大气污染物综合排放标准》（</w:t>
      </w:r>
      <w:r>
        <w:rPr>
          <w:rFonts w:ascii="仿宋" w:hAnsi="仿宋" w:eastAsia="仿宋" w:cs="仿宋"/>
          <w:sz w:val="32"/>
          <w:szCs w:val="32"/>
          <w:shd w:val="clear" w:color="auto" w:fill="FFFFFF"/>
        </w:rPr>
        <w:t>GB16297-1996</w:t>
      </w:r>
      <w:r>
        <w:rPr>
          <w:rFonts w:hint="eastAsia" w:ascii="仿宋" w:hAnsi="仿宋" w:eastAsia="仿宋" w:cs="仿宋"/>
          <w:sz w:val="32"/>
          <w:szCs w:val="32"/>
          <w:shd w:val="clear" w:color="auto" w:fill="FFFFFF"/>
        </w:rPr>
        <w:t>）表</w:t>
      </w:r>
      <w:r>
        <w:rPr>
          <w:rFonts w:ascii="仿宋" w:hAnsi="仿宋" w:eastAsia="仿宋" w:cs="仿宋"/>
          <w:sz w:val="32"/>
          <w:szCs w:val="32"/>
          <w:shd w:val="clear" w:color="auto" w:fill="FFFFFF"/>
        </w:rPr>
        <w:t>2</w:t>
      </w:r>
      <w:r>
        <w:rPr>
          <w:rFonts w:hint="eastAsia" w:ascii="仿宋" w:hAnsi="仿宋" w:eastAsia="仿宋" w:cs="仿宋"/>
          <w:sz w:val="32"/>
          <w:szCs w:val="32"/>
          <w:shd w:val="clear" w:color="auto" w:fill="FFFFFF"/>
        </w:rPr>
        <w:t>新污染源大气污染物排放限值中的颗粒物无组织排放监控浓度限值；非甲烷总烃无组织排放场界执行《陆上石油天然气开采工业大气污染物排放标准》（</w:t>
      </w:r>
      <w:r>
        <w:rPr>
          <w:rFonts w:ascii="仿宋" w:hAnsi="仿宋" w:eastAsia="仿宋" w:cs="仿宋"/>
          <w:sz w:val="32"/>
          <w:szCs w:val="32"/>
          <w:shd w:val="clear" w:color="auto" w:fill="FFFFFF"/>
        </w:rPr>
        <w:t>GB39728-2020</w:t>
      </w:r>
      <w:r>
        <w:rPr>
          <w:rFonts w:hint="eastAsia" w:ascii="仿宋" w:hAnsi="仿宋" w:eastAsia="仿宋" w:cs="仿宋"/>
          <w:sz w:val="32"/>
          <w:szCs w:val="32"/>
          <w:shd w:val="clear" w:color="auto" w:fill="FFFFFF"/>
        </w:rPr>
        <w:t>）企业边界污染物控制要求；场内执行《挥发性有机物无组织排放控制标准》（</w:t>
      </w:r>
      <w:r>
        <w:rPr>
          <w:rFonts w:ascii="仿宋" w:hAnsi="仿宋" w:eastAsia="仿宋" w:cs="仿宋"/>
          <w:sz w:val="32"/>
          <w:szCs w:val="32"/>
          <w:shd w:val="clear" w:color="auto" w:fill="FFFFFF"/>
        </w:rPr>
        <w:t>GB37822-2019</w:t>
      </w:r>
      <w:r>
        <w:rPr>
          <w:rFonts w:hint="eastAsia" w:ascii="仿宋" w:hAnsi="仿宋" w:eastAsia="仿宋" w:cs="仿宋"/>
          <w:sz w:val="32"/>
          <w:szCs w:val="32"/>
          <w:shd w:val="clear" w:color="auto" w:fill="FFFFFF"/>
        </w:rPr>
        <w:t>）表</w:t>
      </w:r>
      <w:r>
        <w:rPr>
          <w:rFonts w:ascii="仿宋" w:hAnsi="仿宋" w:eastAsia="仿宋" w:cs="仿宋"/>
          <w:sz w:val="32"/>
          <w:szCs w:val="32"/>
          <w:shd w:val="clear" w:color="auto" w:fill="FFFFFF"/>
        </w:rPr>
        <w:t>A.1</w:t>
      </w:r>
      <w:r>
        <w:rPr>
          <w:rFonts w:hint="eastAsia" w:ascii="仿宋" w:hAnsi="仿宋" w:eastAsia="仿宋" w:cs="仿宋"/>
          <w:sz w:val="32"/>
          <w:szCs w:val="32"/>
          <w:shd w:val="clear" w:color="auto" w:fill="FFFFFF"/>
        </w:rPr>
        <w:t>要求；</w:t>
      </w:r>
      <w:r>
        <w:rPr>
          <w:rFonts w:ascii="仿宋" w:hAnsi="仿宋" w:eastAsia="仿宋" w:cs="仿宋"/>
          <w:sz w:val="32"/>
          <w:szCs w:val="32"/>
          <w:shd w:val="clear" w:color="auto" w:fill="FFFFFF"/>
        </w:rPr>
        <w:t>柴油发电机</w:t>
      </w:r>
      <w:r>
        <w:rPr>
          <w:rFonts w:hint="eastAsia" w:ascii="仿宋" w:hAnsi="仿宋" w:eastAsia="仿宋" w:cs="仿宋"/>
          <w:sz w:val="32"/>
          <w:szCs w:val="32"/>
          <w:shd w:val="clear" w:color="auto" w:fill="FFFFFF"/>
        </w:rPr>
        <w:t>尾气应执行《大气污染物综合排放标准》（GB16297-1996）中表2最高允许排放浓度限值。</w:t>
      </w:r>
    </w:p>
    <w:p w14:paraId="154131B6">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lang w:eastAsia="zh-CN"/>
        </w:rPr>
        <w:t>2.</w:t>
      </w:r>
      <w:r>
        <w:rPr>
          <w:rFonts w:hint="eastAsia" w:ascii="仿宋" w:hAnsi="仿宋" w:eastAsia="仿宋" w:cs="仿宋"/>
          <w:sz w:val="32"/>
          <w:szCs w:val="32"/>
          <w:shd w:val="clear" w:color="auto" w:fill="FFFFFF"/>
        </w:rPr>
        <w:t>严格按照《报告表》要求，落实各项水污染防治措施。钻井废水暂存于废水罐，上清液通过螺杆泵抽回到泥浆不落地循环系统，继续使用，无法使用的废水定期拉运至内蒙古众宁环保科技有限公司油气田废弃物集中处理厂处理；生活污水经移动环保厕所收集清掏。</w:t>
      </w:r>
    </w:p>
    <w:p w14:paraId="60F070AA">
      <w:pPr>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sz w:val="32"/>
          <w:szCs w:val="32"/>
          <w:lang w:eastAsia="zh-CN"/>
        </w:rPr>
        <w:t>3.</w:t>
      </w:r>
      <w:r>
        <w:rPr>
          <w:rFonts w:hint="eastAsia" w:ascii="仿宋" w:hAnsi="仿宋" w:eastAsia="仿宋" w:cs="仿宋"/>
          <w:kern w:val="0"/>
          <w:sz w:val="32"/>
          <w:szCs w:val="32"/>
          <w:shd w:val="clear" w:color="auto" w:fill="FFFFFF"/>
        </w:rPr>
        <w:t>严格按照《报告表》要求，落实各项噪声污染防治措施。选用低噪声设备并安装防振基座，定期维护保养，合理安排施工时间。噪声应执行《建筑施工噪声排放标准》（</w:t>
      </w:r>
      <w:r>
        <w:rPr>
          <w:rFonts w:ascii="仿宋" w:hAnsi="仿宋" w:eastAsia="仿宋" w:cs="仿宋"/>
          <w:kern w:val="0"/>
          <w:sz w:val="32"/>
          <w:szCs w:val="32"/>
          <w:shd w:val="clear" w:color="auto" w:fill="FFFFFF"/>
        </w:rPr>
        <w:t>GB12523-2025</w:t>
      </w:r>
      <w:r>
        <w:rPr>
          <w:rFonts w:hint="eastAsia" w:ascii="仿宋" w:hAnsi="仿宋" w:eastAsia="仿宋" w:cs="仿宋"/>
          <w:kern w:val="0"/>
          <w:sz w:val="32"/>
          <w:szCs w:val="32"/>
          <w:shd w:val="clear" w:color="auto" w:fill="FFFFFF"/>
        </w:rPr>
        <w:t>）中各施工时间段的作业噪声限值。</w:t>
      </w:r>
    </w:p>
    <w:p w14:paraId="21CE7DA3">
      <w:pPr>
        <w:spacing w:line="360" w:lineRule="auto"/>
        <w:ind w:firstLine="640" w:firstLineChars="200"/>
        <w:rPr>
          <w:rFonts w:ascii="仿宋" w:hAnsi="仿宋" w:eastAsia="仿宋" w:cs="仿宋"/>
          <w:sz w:val="32"/>
          <w:szCs w:val="32"/>
          <w:shd w:val="clear" w:color="auto" w:fill="FFFFFF"/>
        </w:rPr>
      </w:pPr>
      <w:bookmarkStart w:id="0" w:name="_GoBack"/>
      <w:r>
        <w:rPr>
          <w:rFonts w:hint="eastAsia" w:ascii="仿宋" w:hAnsi="仿宋" w:eastAsia="仿宋" w:cs="仿宋"/>
          <w:sz w:val="32"/>
          <w:szCs w:val="32"/>
          <w:lang w:eastAsia="zh-CN"/>
        </w:rPr>
        <w:t>4.</w:t>
      </w:r>
      <w:bookmarkEnd w:id="0"/>
      <w:r>
        <w:rPr>
          <w:rFonts w:hint="eastAsia" w:ascii="仿宋" w:hAnsi="仿宋" w:eastAsia="仿宋" w:cs="仿宋"/>
          <w:sz w:val="32"/>
          <w:szCs w:val="32"/>
          <w:shd w:val="clear" w:color="auto" w:fill="FFFFFF"/>
        </w:rPr>
        <w:t>严格按照《报告表》要求，落实各项固体废物污染防治措施。废弃泥浆、岩屑暂存于废水罐后定期外运至内蒙古众宁环保科技有限公司油气田废弃物集中处理厂处理；废润滑油、事故落地油、废防渗材料等危险废物，分类收集暂存于危废贮存点，均定期交由内蒙古华宝固危废环境治理有限公司处置；生活垃圾集中收集后运至当地乡镇生活垃圾点统一清理。固废暂存间、危废暂存间应分别执行</w:t>
      </w:r>
      <w:r>
        <w:rPr>
          <w:rFonts w:ascii="仿宋" w:hAnsi="仿宋" w:eastAsia="仿宋" w:cs="仿宋"/>
          <w:sz w:val="32"/>
          <w:szCs w:val="32"/>
          <w:shd w:val="clear" w:color="auto" w:fill="FFFFFF"/>
        </w:rPr>
        <w:t>《一般工业固体废物贮存</w:t>
      </w:r>
      <w:r>
        <w:rPr>
          <w:rFonts w:hint="eastAsia" w:ascii="仿宋" w:hAnsi="仿宋" w:eastAsia="仿宋" w:cs="仿宋"/>
          <w:sz w:val="32"/>
          <w:szCs w:val="32"/>
          <w:shd w:val="clear" w:color="auto" w:fill="FFFFFF"/>
        </w:rPr>
        <w:t>和填埋污染控制标准</w:t>
      </w:r>
      <w:r>
        <w:rPr>
          <w:rFonts w:ascii="仿宋" w:hAnsi="仿宋" w:eastAsia="仿宋" w:cs="仿宋"/>
          <w:sz w:val="32"/>
          <w:szCs w:val="32"/>
          <w:shd w:val="clear" w:color="auto" w:fill="FFFFFF"/>
        </w:rPr>
        <w:t>》（GB18599-20</w:t>
      </w:r>
      <w:r>
        <w:rPr>
          <w:rFonts w:hint="eastAsia" w:ascii="仿宋" w:hAnsi="仿宋" w:eastAsia="仿宋" w:cs="仿宋"/>
          <w:sz w:val="32"/>
          <w:szCs w:val="32"/>
          <w:shd w:val="clear" w:color="auto" w:fill="FFFFFF"/>
        </w:rPr>
        <w:t>20）、</w:t>
      </w:r>
      <w:r>
        <w:rPr>
          <w:rFonts w:ascii="仿宋" w:hAnsi="仿宋" w:eastAsia="仿宋" w:cs="仿宋"/>
          <w:sz w:val="32"/>
          <w:szCs w:val="32"/>
          <w:shd w:val="clear" w:color="auto" w:fill="FFFFFF"/>
        </w:rPr>
        <w:t>《危险废物贮存污染控制标准》（GB185</w:t>
      </w:r>
      <w:r>
        <w:rPr>
          <w:rFonts w:hint="eastAsia" w:ascii="仿宋" w:hAnsi="仿宋" w:eastAsia="仿宋" w:cs="仿宋"/>
          <w:sz w:val="32"/>
          <w:szCs w:val="32"/>
          <w:shd w:val="clear" w:color="auto" w:fill="FFFFFF"/>
        </w:rPr>
        <w:t>97</w:t>
      </w:r>
      <w:r>
        <w:rPr>
          <w:rFonts w:ascii="仿宋" w:hAnsi="仿宋" w:eastAsia="仿宋" w:cs="仿宋"/>
          <w:sz w:val="32"/>
          <w:szCs w:val="32"/>
          <w:shd w:val="clear" w:color="auto" w:fill="FFFFFF"/>
        </w:rPr>
        <w:t>-20</w:t>
      </w:r>
      <w:r>
        <w:rPr>
          <w:rFonts w:hint="eastAsia" w:ascii="仿宋" w:hAnsi="仿宋" w:eastAsia="仿宋" w:cs="仿宋"/>
          <w:sz w:val="32"/>
          <w:szCs w:val="32"/>
          <w:shd w:val="clear" w:color="auto" w:fill="FFFFFF"/>
        </w:rPr>
        <w:t>23</w:t>
      </w:r>
      <w:r>
        <w:rPr>
          <w:rFonts w:ascii="仿宋" w:hAnsi="仿宋" w:eastAsia="仿宋" w:cs="仿宋"/>
          <w:sz w:val="32"/>
          <w:szCs w:val="32"/>
          <w:shd w:val="clear" w:color="auto" w:fill="FFFFFF"/>
        </w:rPr>
        <w:t xml:space="preserve">）有关规定。 </w:t>
      </w:r>
    </w:p>
    <w:p w14:paraId="56CE201C">
      <w:pPr>
        <w:pStyle w:val="7"/>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落实并优化《报告表》提出的各项风险防范措施。编制应急预案并定期演练，防止意外事故造成环境污染。建立健全各环保设施运行台账，加强对各项环保设施的日常运行维护及管理工作，杜绝污染事故，确保环境安全，并按照《报告表》提出的环境监测计划，加强对大气、土壤、地下水、噪声等各要素的跟踪监测，防止发生污染事故。</w:t>
      </w:r>
    </w:p>
    <w:p w14:paraId="344118D8">
      <w:pPr>
        <w:pStyle w:val="7"/>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项目属于勘探工程，钻井完成，需要进行封井或弃井。有利用价值的实施临时封井，水泥封固井眼、套管头上安装符合压力要求的丝扣法兰并标注井号、设警示标志，移交管理并定期巡视，后续生产需另行履行环保手续；无利用价值的实施永久封井，水泥塞隔离各油气层、打地表水泥塞，恢复地貌并设识别保护标志。同时拆除临时设施，表土摊铺覆盖井场并开展植被恢复。</w:t>
      </w:r>
    </w:p>
    <w:p w14:paraId="03642353">
      <w:pPr>
        <w:pStyle w:val="7"/>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五、项目环境影响评价文件经批准后，如工程的性质、规模、工艺、地点或者污染防治措施发生重大变动，你公司应当重新报批环境影响评价文件，否则不得实施建设。自环评文件批准之日起，超过五年方决定开工建设，应当报我局重新审核。</w:t>
      </w:r>
    </w:p>
    <w:p w14:paraId="08720C6F">
      <w:pPr>
        <w:pStyle w:val="7"/>
        <w:ind w:firstLine="640" w:firstLineChars="200"/>
        <w:rPr>
          <w:rFonts w:ascii="仿宋" w:hAnsi="仿宋" w:eastAsia="仿宋" w:cs="仿宋"/>
          <w:kern w:val="0"/>
          <w:sz w:val="32"/>
          <w:szCs w:val="32"/>
        </w:rPr>
      </w:pPr>
      <w:r>
        <w:rPr>
          <w:rFonts w:hint="eastAsia" w:ascii="仿宋" w:hAnsi="仿宋" w:eastAsia="仿宋" w:cs="仿宋"/>
          <w:kern w:val="0"/>
          <w:sz w:val="32"/>
          <w:szCs w:val="32"/>
        </w:rPr>
        <w:t>六、项目建设和运营期的环境现场监督管理由磴口县环境监察大队负责。</w:t>
      </w:r>
    </w:p>
    <w:p w14:paraId="19EDFC39">
      <w:pPr>
        <w:pStyle w:val="7"/>
        <w:ind w:firstLine="640" w:firstLineChars="200"/>
        <w:rPr>
          <w:rFonts w:ascii="仿宋" w:hAnsi="仿宋" w:eastAsia="仿宋" w:cs="仿宋"/>
          <w:kern w:val="0"/>
          <w:sz w:val="32"/>
          <w:szCs w:val="32"/>
        </w:rPr>
      </w:pPr>
    </w:p>
    <w:p w14:paraId="30029EEE">
      <w:pPr>
        <w:spacing w:line="360" w:lineRule="auto"/>
        <w:jc w:val="right"/>
        <w:rPr>
          <w:rFonts w:ascii="仿宋" w:hAnsi="仿宋" w:eastAsia="仿宋" w:cs="仿宋"/>
          <w:kern w:val="0"/>
          <w:sz w:val="32"/>
          <w:szCs w:val="32"/>
        </w:rPr>
      </w:pPr>
      <w:r>
        <w:rPr>
          <w:rFonts w:hint="eastAsia" w:ascii="仿宋" w:hAnsi="仿宋" w:eastAsia="仿宋" w:cs="仿宋"/>
          <w:kern w:val="0"/>
          <w:sz w:val="32"/>
          <w:szCs w:val="32"/>
        </w:rPr>
        <w:t>巴彦淖尔市生态环境局磴口县分局</w:t>
      </w:r>
    </w:p>
    <w:p w14:paraId="19531E35">
      <w:pPr>
        <w:spacing w:line="360" w:lineRule="auto"/>
        <w:ind w:firstLine="5120" w:firstLineChars="1600"/>
        <w:jc w:val="left"/>
        <w:rPr>
          <w:rFonts w:ascii="仿宋" w:hAnsi="仿宋" w:eastAsia="仿宋" w:cs="仿宋"/>
          <w:kern w:val="0"/>
          <w:sz w:val="32"/>
          <w:szCs w:val="32"/>
        </w:rPr>
      </w:pPr>
      <w:r>
        <w:rPr>
          <w:rFonts w:hint="eastAsia" w:ascii="仿宋" w:hAnsi="仿宋" w:eastAsia="仿宋" w:cs="仿宋"/>
          <w:kern w:val="0"/>
          <w:sz w:val="32"/>
          <w:szCs w:val="32"/>
        </w:rPr>
        <w:t>2026年2月14日</w:t>
      </w:r>
    </w:p>
    <w:sectPr>
      <w:footerReference r:id="rId3" w:type="default"/>
      <w:pgSz w:w="11906" w:h="16838"/>
      <w:pgMar w:top="873" w:right="1519" w:bottom="873"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 Sun">
    <w:altName w:val="宋体"/>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344F9AA9-E1B0-426E-9BA6-9C892E524EDB}"/>
  </w:font>
  <w:font w:name="微软雅黑">
    <w:panose1 w:val="020B0503020204020204"/>
    <w:charset w:val="86"/>
    <w:family w:val="swiss"/>
    <w:pitch w:val="default"/>
    <w:sig w:usb0="80000287" w:usb1="280F3C52" w:usb2="00000016" w:usb3="00000000" w:csb0="0004001F" w:csb1="00000000"/>
    <w:embedRegular r:id="rId2" w:fontKey="{164ABF91-4042-4BDD-BBC1-ADCBC6A543D4}"/>
  </w:font>
  <w:font w:name="仿宋">
    <w:panose1 w:val="02010609060101010101"/>
    <w:charset w:val="86"/>
    <w:family w:val="modern"/>
    <w:pitch w:val="default"/>
    <w:sig w:usb0="800002BF" w:usb1="38CF7CFA" w:usb2="00000016" w:usb3="00000000" w:csb0="00040001" w:csb1="00000000"/>
    <w:embedRegular r:id="rId3" w:fontKey="{395DABC1-32CE-45A6-B12F-0E39746DD46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348F">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01D9A780">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01D9A780">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GNkNGIyN2IwOWM5NTgyZTU5OTRjMTM5MTcxOTkifQ=="/>
  </w:docVars>
  <w:rsids>
    <w:rsidRoot w:val="00172A27"/>
    <w:rsid w:val="00062355"/>
    <w:rsid w:val="000A22E5"/>
    <w:rsid w:val="000E5BF8"/>
    <w:rsid w:val="0012447F"/>
    <w:rsid w:val="00172A27"/>
    <w:rsid w:val="001809AC"/>
    <w:rsid w:val="001A4FB1"/>
    <w:rsid w:val="001D4FDE"/>
    <w:rsid w:val="00255480"/>
    <w:rsid w:val="002C363F"/>
    <w:rsid w:val="002C55DD"/>
    <w:rsid w:val="002C71FE"/>
    <w:rsid w:val="002F037B"/>
    <w:rsid w:val="00354889"/>
    <w:rsid w:val="003A4B76"/>
    <w:rsid w:val="003C4CC6"/>
    <w:rsid w:val="003D6DE4"/>
    <w:rsid w:val="00435A7E"/>
    <w:rsid w:val="00471482"/>
    <w:rsid w:val="004A070C"/>
    <w:rsid w:val="00517AA3"/>
    <w:rsid w:val="00590DB6"/>
    <w:rsid w:val="00604374"/>
    <w:rsid w:val="00626203"/>
    <w:rsid w:val="006517C6"/>
    <w:rsid w:val="006B06E8"/>
    <w:rsid w:val="006C0A8F"/>
    <w:rsid w:val="006F0382"/>
    <w:rsid w:val="00712720"/>
    <w:rsid w:val="007579E4"/>
    <w:rsid w:val="007638A1"/>
    <w:rsid w:val="00767945"/>
    <w:rsid w:val="00790D16"/>
    <w:rsid w:val="0079561E"/>
    <w:rsid w:val="00852CD9"/>
    <w:rsid w:val="00867D1D"/>
    <w:rsid w:val="008A2699"/>
    <w:rsid w:val="008B3276"/>
    <w:rsid w:val="008B7636"/>
    <w:rsid w:val="008D578C"/>
    <w:rsid w:val="008F5B83"/>
    <w:rsid w:val="009017F4"/>
    <w:rsid w:val="009069D6"/>
    <w:rsid w:val="00941556"/>
    <w:rsid w:val="009C6DAE"/>
    <w:rsid w:val="009F4011"/>
    <w:rsid w:val="00A226A5"/>
    <w:rsid w:val="00A2545C"/>
    <w:rsid w:val="00A33944"/>
    <w:rsid w:val="00A54A18"/>
    <w:rsid w:val="00A8544B"/>
    <w:rsid w:val="00AB3BB1"/>
    <w:rsid w:val="00AB563B"/>
    <w:rsid w:val="00AE7789"/>
    <w:rsid w:val="00B1784B"/>
    <w:rsid w:val="00B402F6"/>
    <w:rsid w:val="00B73302"/>
    <w:rsid w:val="00BB57B6"/>
    <w:rsid w:val="00BC3D61"/>
    <w:rsid w:val="00BF6BFD"/>
    <w:rsid w:val="00C43F82"/>
    <w:rsid w:val="00C72153"/>
    <w:rsid w:val="00C7389B"/>
    <w:rsid w:val="00D02A5C"/>
    <w:rsid w:val="00D21B0E"/>
    <w:rsid w:val="00D276C4"/>
    <w:rsid w:val="00D703D4"/>
    <w:rsid w:val="00DC54F3"/>
    <w:rsid w:val="00E35B7A"/>
    <w:rsid w:val="00EA028E"/>
    <w:rsid w:val="00EE1709"/>
    <w:rsid w:val="00F052EC"/>
    <w:rsid w:val="00F11C65"/>
    <w:rsid w:val="00F17578"/>
    <w:rsid w:val="00F22009"/>
    <w:rsid w:val="00F748F9"/>
    <w:rsid w:val="0120344A"/>
    <w:rsid w:val="022E2781"/>
    <w:rsid w:val="02DC0576"/>
    <w:rsid w:val="05381F84"/>
    <w:rsid w:val="068C2905"/>
    <w:rsid w:val="07CD1B45"/>
    <w:rsid w:val="08131C01"/>
    <w:rsid w:val="0963774B"/>
    <w:rsid w:val="09D13E3A"/>
    <w:rsid w:val="0AE532FA"/>
    <w:rsid w:val="0D642E20"/>
    <w:rsid w:val="0DDA7292"/>
    <w:rsid w:val="0E9A3879"/>
    <w:rsid w:val="0EF40609"/>
    <w:rsid w:val="114F1D45"/>
    <w:rsid w:val="14E011D4"/>
    <w:rsid w:val="18AB491A"/>
    <w:rsid w:val="197A3DE0"/>
    <w:rsid w:val="1A7647E7"/>
    <w:rsid w:val="1B7E70EC"/>
    <w:rsid w:val="1C12508A"/>
    <w:rsid w:val="1D007763"/>
    <w:rsid w:val="20DA359F"/>
    <w:rsid w:val="216C24A0"/>
    <w:rsid w:val="216F684A"/>
    <w:rsid w:val="21717E0A"/>
    <w:rsid w:val="21D45CEB"/>
    <w:rsid w:val="21FB60D1"/>
    <w:rsid w:val="24694364"/>
    <w:rsid w:val="25AF0402"/>
    <w:rsid w:val="25F82166"/>
    <w:rsid w:val="26652718"/>
    <w:rsid w:val="27D164DB"/>
    <w:rsid w:val="2A4E70AE"/>
    <w:rsid w:val="2A5341FD"/>
    <w:rsid w:val="2D1060BD"/>
    <w:rsid w:val="2D552833"/>
    <w:rsid w:val="2D5E3DDC"/>
    <w:rsid w:val="2EAA5D07"/>
    <w:rsid w:val="30B24C83"/>
    <w:rsid w:val="30F844B0"/>
    <w:rsid w:val="31160D87"/>
    <w:rsid w:val="320A4739"/>
    <w:rsid w:val="349D0CE2"/>
    <w:rsid w:val="35BA1A47"/>
    <w:rsid w:val="35E76CF9"/>
    <w:rsid w:val="37342780"/>
    <w:rsid w:val="385D5ADD"/>
    <w:rsid w:val="38A7296D"/>
    <w:rsid w:val="38AA1DD4"/>
    <w:rsid w:val="38BC08E1"/>
    <w:rsid w:val="3986241B"/>
    <w:rsid w:val="3A2F043A"/>
    <w:rsid w:val="3B1813CF"/>
    <w:rsid w:val="41974D29"/>
    <w:rsid w:val="42847178"/>
    <w:rsid w:val="45905E6F"/>
    <w:rsid w:val="460F054F"/>
    <w:rsid w:val="46B5206F"/>
    <w:rsid w:val="46E112E7"/>
    <w:rsid w:val="47606175"/>
    <w:rsid w:val="47D97659"/>
    <w:rsid w:val="491E0B09"/>
    <w:rsid w:val="492B6367"/>
    <w:rsid w:val="49490CA3"/>
    <w:rsid w:val="4AAF289F"/>
    <w:rsid w:val="4B4D116D"/>
    <w:rsid w:val="4D13189E"/>
    <w:rsid w:val="4D302450"/>
    <w:rsid w:val="4D3D2494"/>
    <w:rsid w:val="4DA0342C"/>
    <w:rsid w:val="4DA66F23"/>
    <w:rsid w:val="4DF82292"/>
    <w:rsid w:val="4FAB0A65"/>
    <w:rsid w:val="51B33D2B"/>
    <w:rsid w:val="51C772ED"/>
    <w:rsid w:val="52972F71"/>
    <w:rsid w:val="52BF12AE"/>
    <w:rsid w:val="5305612D"/>
    <w:rsid w:val="53065295"/>
    <w:rsid w:val="54095EF0"/>
    <w:rsid w:val="540D5E97"/>
    <w:rsid w:val="54743A45"/>
    <w:rsid w:val="54D60367"/>
    <w:rsid w:val="55E453B9"/>
    <w:rsid w:val="5650513F"/>
    <w:rsid w:val="576900FC"/>
    <w:rsid w:val="5A1924BD"/>
    <w:rsid w:val="5CC260BA"/>
    <w:rsid w:val="5CC76201"/>
    <w:rsid w:val="5EB60D10"/>
    <w:rsid w:val="601079E8"/>
    <w:rsid w:val="64FB15C5"/>
    <w:rsid w:val="65181008"/>
    <w:rsid w:val="65B21CEB"/>
    <w:rsid w:val="694C587A"/>
    <w:rsid w:val="6A23298D"/>
    <w:rsid w:val="6A454E38"/>
    <w:rsid w:val="6D3715FC"/>
    <w:rsid w:val="73063CA9"/>
    <w:rsid w:val="74622D7D"/>
    <w:rsid w:val="74696F40"/>
    <w:rsid w:val="760022B0"/>
    <w:rsid w:val="761E1CC3"/>
    <w:rsid w:val="78220ECD"/>
    <w:rsid w:val="793622EC"/>
    <w:rsid w:val="7B5E7719"/>
    <w:rsid w:val="7D98349C"/>
    <w:rsid w:val="7E2142B5"/>
    <w:rsid w:val="7FD8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7" w:lineRule="auto"/>
      <w:outlineLvl w:val="3"/>
    </w:pPr>
    <w:rPr>
      <w:rFonts w:ascii="Arial" w:hAnsi="Arial" w:eastAsia="黑体"/>
      <w:b/>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next w:val="4"/>
    <w:qFormat/>
    <w:uiPriority w:val="0"/>
    <w:pPr>
      <w:spacing w:beforeLines="50" w:line="480" w:lineRule="exact"/>
      <w:ind w:firstLine="480" w:firstLineChars="200"/>
      <w:jc w:val="left"/>
    </w:pPr>
  </w:style>
  <w:style w:type="paragraph" w:styleId="4">
    <w:name w:val="Body Text First Indent 2"/>
    <w:basedOn w:val="5"/>
    <w:next w:val="1"/>
    <w:qFormat/>
    <w:uiPriority w:val="99"/>
    <w:pPr>
      <w:spacing w:after="120" w:line="360" w:lineRule="auto"/>
      <w:ind w:left="420" w:leftChars="200" w:firstLine="420"/>
    </w:pPr>
    <w:rPr>
      <w:rFonts w:ascii="Times New Roman" w:hAnsi="Times New Roman" w:eastAsia="宋体" w:cs="Times New Roman"/>
    </w:rPr>
  </w:style>
  <w:style w:type="paragraph" w:styleId="5">
    <w:name w:val="Body Text Indent"/>
    <w:basedOn w:val="1"/>
    <w:next w:val="1"/>
    <w:qFormat/>
    <w:uiPriority w:val="0"/>
    <w:pPr>
      <w:spacing w:line="560" w:lineRule="exact"/>
      <w:ind w:firstLine="480" w:firstLineChars="200"/>
    </w:pPr>
    <w:rPr>
      <w:rFonts w:ascii="宋体"/>
      <w:bCs/>
      <w:sz w:val="24"/>
    </w:rPr>
  </w:style>
  <w:style w:type="paragraph" w:styleId="6">
    <w:name w:val="annotation text"/>
    <w:basedOn w:val="1"/>
    <w:link w:val="21"/>
    <w:qFormat/>
    <w:uiPriority w:val="0"/>
    <w:pPr>
      <w:jc w:val="left"/>
    </w:pPr>
    <w:rPr>
      <w:rFonts w:ascii="Times New Roman" w:hAnsi="Times New Roman" w:eastAsia="宋体" w:cs="Times New Roman"/>
      <w:kern w:val="0"/>
      <w:sz w:val="24"/>
      <w:szCs w:val="20"/>
    </w:rPr>
  </w:style>
  <w:style w:type="paragraph" w:styleId="7">
    <w:name w:val="Plain Text"/>
    <w:basedOn w:val="1"/>
    <w:qFormat/>
    <w:uiPriority w:val="0"/>
    <w:rPr>
      <w:rFonts w:ascii="宋体" w:hAnsi="Courier New"/>
      <w:szCs w:val="20"/>
    </w:rPr>
  </w:style>
  <w:style w:type="paragraph" w:styleId="8">
    <w:name w:val="Balloon Text"/>
    <w:basedOn w:val="1"/>
    <w:link w:val="22"/>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1]正文"/>
    <w:basedOn w:val="1"/>
    <w:qFormat/>
    <w:uiPriority w:val="0"/>
    <w:pPr>
      <w:autoSpaceDE w:val="0"/>
      <w:autoSpaceDN w:val="0"/>
      <w:ind w:firstLine="200" w:firstLineChars="200"/>
    </w:pPr>
    <w:rPr>
      <w:color w:val="000000"/>
      <w:kern w:val="0"/>
      <w:lang w:val="zh-CN"/>
    </w:rPr>
  </w:style>
  <w:style w:type="paragraph" w:customStyle="1" w:styleId="15">
    <w:name w:val="Default"/>
    <w:qFormat/>
    <w:uiPriority w:val="0"/>
    <w:pPr>
      <w:widowControl w:val="0"/>
      <w:autoSpaceDE w:val="0"/>
      <w:autoSpaceDN w:val="0"/>
      <w:adjustRightInd w:val="0"/>
    </w:pPr>
    <w:rPr>
      <w:rFonts w:ascii="Sim Sun" w:hAnsi="Times New Roman" w:eastAsia="Sim Sun" w:cs="Times New Roman"/>
      <w:color w:val="000000"/>
      <w:sz w:val="24"/>
      <w:szCs w:val="24"/>
      <w:lang w:val="en-US" w:eastAsia="zh-CN" w:bidi="ar-SA"/>
    </w:rPr>
  </w:style>
  <w:style w:type="paragraph" w:customStyle="1" w:styleId="16">
    <w:name w:val="p0"/>
    <w:basedOn w:val="1"/>
    <w:qFormat/>
    <w:uiPriority w:val="0"/>
    <w:pPr>
      <w:widowControl/>
    </w:pPr>
    <w:rPr>
      <w:kern w:val="0"/>
      <w:szCs w:val="21"/>
    </w:rPr>
  </w:style>
  <w:style w:type="paragraph" w:customStyle="1" w:styleId="17">
    <w:name w:val="正文01"/>
    <w:basedOn w:val="1"/>
    <w:qFormat/>
    <w:uiPriority w:val="0"/>
    <w:pPr>
      <w:spacing w:before="60" w:line="460" w:lineRule="exact"/>
      <w:ind w:firstLine="200" w:firstLineChars="200"/>
    </w:pPr>
    <w:rPr>
      <w:rFonts w:ascii="Arial" w:hAnsi="Arial"/>
      <w:sz w:val="24"/>
    </w:rPr>
  </w:style>
  <w:style w:type="paragraph" w:customStyle="1" w:styleId="18">
    <w:name w:val="样式 样式 样式 样式 正文首行缩进 + 首行缩进:  2 字符 + 首行缩进:  2 字符 + 首行缩进:  2 字符 +"/>
    <w:basedOn w:val="1"/>
    <w:qFormat/>
    <w:uiPriority w:val="0"/>
    <w:pPr>
      <w:adjustRightInd w:val="0"/>
      <w:spacing w:line="360" w:lineRule="auto"/>
      <w:ind w:firstLine="560" w:firstLineChars="200"/>
      <w:jc w:val="left"/>
    </w:pPr>
    <w:rPr>
      <w:rFonts w:ascii="Arial" w:hAnsi="楷体_GB2312" w:eastAsia="楷体_GB2312" w:cs="Arial"/>
      <w:color w:val="333333"/>
      <w:kern w:val="0"/>
      <w:sz w:val="28"/>
      <w:szCs w:val="28"/>
    </w:rPr>
  </w:style>
  <w:style w:type="paragraph" w:customStyle="1" w:styleId="19">
    <w:name w:val="Char Char Char Char Char Char Char Char Char Char Char Char Char Char Char Char Char Char Char Char Char Char Char Char"/>
    <w:basedOn w:val="1"/>
    <w:qFormat/>
    <w:uiPriority w:val="0"/>
    <w:rPr>
      <w:rFonts w:ascii="Times New Roman" w:hAnsi="Times New Roman" w:eastAsia="宋体" w:cs="Times New Roman"/>
    </w:rPr>
  </w:style>
  <w:style w:type="character" w:customStyle="1" w:styleId="20">
    <w:name w:val="fontstyle11"/>
    <w:qFormat/>
    <w:uiPriority w:val="0"/>
    <w:rPr>
      <w:rFonts w:hint="default" w:ascii="TimesNewRomanPSMT" w:hAnsi="TimesNewRomanPSMT"/>
      <w:color w:val="000000"/>
      <w:sz w:val="22"/>
      <w:szCs w:val="22"/>
    </w:rPr>
  </w:style>
  <w:style w:type="character" w:customStyle="1" w:styleId="21">
    <w:name w:val="批注文字 Char"/>
    <w:basedOn w:val="13"/>
    <w:link w:val="6"/>
    <w:qFormat/>
    <w:uiPriority w:val="0"/>
    <w:rPr>
      <w:sz w:val="24"/>
    </w:rPr>
  </w:style>
  <w:style w:type="character" w:customStyle="1" w:styleId="22">
    <w:name w:val="批注框文本 Char"/>
    <w:basedOn w:val="13"/>
    <w:link w:val="8"/>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7b5cd887-1232-42c3-9788-602067a2c894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4F7F5507</paraID>
      <start>0</start>
      <end>2</end>
      <status>modified</status>
      <modifiedWord>1.</modifiedWord>
      <trackRevisions>false</trackRevisions>
    </reviewItem>
    <reviewItem>
      <errorID>5046659d-bbce-46a7-b3ff-4353edfdaba6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154131B6</paraID>
      <start>0</start>
      <end>2</end>
      <status>modified</status>
      <modifiedWord>2.</modifiedWord>
      <trackRevisions>false</trackRevisions>
    </reviewItem>
    <reviewItem>
      <errorID>8a85902b-5f48-404b-8cb4-e394eea24bbd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60F070AA</paraID>
      <start>0</start>
      <end>2</end>
      <status>modified</status>
      <modifiedWord>3.</modifiedWord>
      <trackRevisions>false</trackRevisions>
    </reviewItem>
    <reviewItem>
      <errorID>e04dc92e-6a07-4248-b3c9-245bdb394c1f</errorID>
      <errorWord>防振</errorWord>
      <group>L1_Word</group>
      <groupName>字词问题</groupName>
      <ability>L2_Typo</ability>
      <abilityName>字词错误</abilityName>
      <candidateList>
        <item>防震</item>
      </candidateList>
      <explain>〈动〉❶采取一定的措施或安装某种装置，使建筑物、机器、仪表等减少震动或免受震动：～手表。❷防备地震：～棚。</explain>
      <paraID>60F070AA</paraID>
      <start>37</start>
      <end>39</end>
      <status>ignored</status>
      <modifiedWord/>
      <trackRevisions>false</trackRevisions>
    </reviewItem>
    <reviewItem>
      <errorID>a62331a7-9533-43da-a184-d4452ddfb3c0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21CE7DA3</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e09431-fe60-4686-af2c-bf4132ace453}">
  <ds:schemaRefs/>
</ds:datastoreItem>
</file>

<file path=docProps/app.xml><?xml version="1.0" encoding="utf-8"?>
<Properties xmlns="http://schemas.openxmlformats.org/officeDocument/2006/extended-properties" xmlns:vt="http://schemas.openxmlformats.org/officeDocument/2006/docPropsVTypes">
  <Template>Normal.dotm</Template>
  <Company>XTC</Company>
  <Pages>3</Pages>
  <Words>1517</Words>
  <Characters>1625</Characters>
  <Lines>11</Lines>
  <Paragraphs>3</Paragraphs>
  <TotalTime>26</TotalTime>
  <ScaleCrop>false</ScaleCrop>
  <LinksUpToDate>false</LinksUpToDate>
  <CharactersWithSpaces>1626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2026-02-04T02:16:00Z</dcterms:created>
  <dc:creator>Administrator</dc:creator>
  <cp:lastModifiedBy>Dream</cp:lastModifiedBy>
  <cp:lastPrinted>2026-02-11T02:29:00Z</cp:lastPrinted>
  <dcterms:modified xsi:type="dcterms:W3CDTF">2026-02-14T02:07:11Z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B81A6E543A044C1C83BCF677B35371EA_13</vt:lpwstr>
  </property>
  <property fmtid="{D5CDD505-2E9C-101B-9397-08002B2CF9AE}" pid="4" name="KSOTemplateDocerSaveRecord">
    <vt:lpwstr>eyJoZGlkIjoiYzAwZThiMDg4OWMxOTE4NGQzNjBlMDJlZGQyNmU4YjEiLCJ1c2VySWQiOiI4Njk5NjMwNjIifQ==</vt:lpwstr>
  </property>
</Properties>
</file>