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92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69"/>
        <w:gridCol w:w="2410"/>
        <w:gridCol w:w="823"/>
        <w:gridCol w:w="708"/>
        <w:gridCol w:w="848"/>
      </w:tblGrid>
      <w:tr w14:paraId="1BE9C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8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74971">
            <w:pPr>
              <w:widowControl/>
              <w:spacing w:line="480" w:lineRule="exact"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附件：8</w:t>
            </w:r>
          </w:p>
          <w:p w14:paraId="4C627D1E">
            <w:pPr>
              <w:widowControl/>
              <w:spacing w:line="480" w:lineRule="exact"/>
              <w:jc w:val="center"/>
              <w:rPr>
                <w:rFonts w:hint="eastAsia" w:ascii="方正小标宋简体" w:hAnsi="Courier New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Courier New" w:eastAsia="方正小标宋简体" w:cs="宋体"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Courier New" w:eastAsia="方正小标宋简体" w:cs="宋体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Courier New" w:eastAsia="方正小标宋简体" w:cs="宋体"/>
                <w:bCs/>
                <w:color w:val="000000"/>
                <w:kern w:val="0"/>
                <w:sz w:val="44"/>
                <w:szCs w:val="44"/>
              </w:rPr>
              <w:t>年标准化创业园（孵化基地）评估认定打分表</w:t>
            </w:r>
            <w:bookmarkEnd w:id="0"/>
          </w:p>
        </w:tc>
      </w:tr>
      <w:tr w14:paraId="57F70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9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549916F">
            <w:pPr>
              <w:widowControl/>
              <w:spacing w:line="48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创业园名称：                                                 年   月   日</w:t>
            </w:r>
          </w:p>
        </w:tc>
      </w:tr>
      <w:tr w14:paraId="3B0B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6F291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考核</w:t>
            </w:r>
          </w:p>
          <w:p w14:paraId="1BA25023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FBDA3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考核内容及分值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6F8F5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009D0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初审</w:t>
            </w:r>
          </w:p>
          <w:p w14:paraId="20BF8727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55F7E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复核分值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048E0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4FD4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95D982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园区</w:t>
            </w:r>
          </w:p>
          <w:p w14:paraId="42CF2EB3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条件</w:t>
            </w:r>
          </w:p>
          <w:p w14:paraId="0F8C3133">
            <w:pPr>
              <w:spacing w:line="300" w:lineRule="exact"/>
              <w:ind w:firstLine="120" w:firstLineChars="50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分)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06E5A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园区工程：各项建筑符合规范要求，并经相关部门验收合格，实有生产和办公面积不少于5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平米。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60958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建筑工程无审批和验收手续取消评选资格，</w:t>
            </w:r>
            <w:r>
              <w:rPr>
                <w:rFonts w:hint="eastAsia" w:ascii="仿宋_GB2312" w:hAnsi="Courier New" w:eastAsia="仿宋_GB2312" w:cs="宋体"/>
                <w:color w:val="0000FF"/>
                <w:kern w:val="0"/>
                <w:sz w:val="24"/>
                <w:szCs w:val="24"/>
              </w:rPr>
              <w:t>达不到实有面积不参加评选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09AC3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29D02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1F112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8C3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0FCF67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4DC05D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公共服务功能区：创客咖啡室、路演室、培训室、创业成果展示室等公共服务场所数量不少于3个。（9分）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9DCD61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每个功能区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分，每少一个扣相应分值。</w:t>
            </w:r>
          </w:p>
        </w:tc>
        <w:tc>
          <w:tcPr>
            <w:tcW w:w="8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E73107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679821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CB5F09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199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ABD3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F3C05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申报资料：内容真实准确，信息内容完整，格式整齐清晰。（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56BF6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每项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分，表述和事实不相符，材料不整齐的每一项扣3分。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EFE7F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96960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FA44A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DDB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CF134C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DB4B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管理制度健全：有健全的企业入驻流程、有规范的服务标准、有详细的入驻实体档案库等。（9分）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20089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每项3分，不符合的扣相应分值。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DD568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1136A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04E72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40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DDBA0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园区</w:t>
            </w:r>
          </w:p>
          <w:p w14:paraId="22015BA3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服务</w:t>
            </w:r>
          </w:p>
          <w:p w14:paraId="59B73662">
            <w:pPr>
              <w:widowControl/>
              <w:spacing w:line="300" w:lineRule="exac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0109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“三个入园”：政策入园、服务指导入园、创业宣传入园。（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70A16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每项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分，每少一项扣相应分值。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5F688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7494D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B9EA7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626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610E50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EC00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“三个统一”：建立一个常态化的联席制度、做一个宣传栏、挂一个牌子。（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C69E7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每项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分，每少一项扣相应分值。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24B2B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16A61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B8734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F4A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DC3BE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7548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开展品牌活动：通过媒体对入驻实体先进个人、先进事迹大力进行宣传报道，制作展示创业品牌形象阵地；设立园区创业典型光荣榜。（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6F98D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前三项，每项1分，后一项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分，每少一项扣相应分值。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A1328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81E87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A2CF6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B1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141215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49CB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服务指导：设立8人以上相关专业专家团；能为创业者提供政策咨询、创业指导等管理人员服务机构。（6分）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05DA6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前一项3分，后两项每一项1.5分，每少一项扣相应分值。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35026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21A92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E0C3B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CBA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584AE1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创业</w:t>
            </w:r>
          </w:p>
          <w:p w14:paraId="03E66BAB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就业</w:t>
            </w:r>
          </w:p>
          <w:p w14:paraId="5C86BA9C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BDD5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入驻实体：工业类30户，农牧类10户，商贸物流类20户，高新技术或文化创意类30户。（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E2E1F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入驻实体达到要求户数按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分的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0%给分，每增加1户*0.003分计算，</w:t>
            </w:r>
            <w:r>
              <w:rPr>
                <w:rFonts w:hint="eastAsia" w:ascii="仿宋_GB2312" w:hAnsi="Courier New" w:eastAsia="仿宋_GB2312" w:cs="宋体"/>
                <w:color w:val="0000FF"/>
                <w:kern w:val="0"/>
                <w:sz w:val="24"/>
                <w:szCs w:val="24"/>
              </w:rPr>
              <w:t>不足相应户数不得分。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5E1F2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6C7E2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6557C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40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7CCCC4E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3B27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安置就业人数：工业类300人，农牧类300人，商贸物流类100人，高新技术或文化创意类150人。（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C5FDE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安置就业人数达到各类要求人数按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分的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0%给分，每增加1人*0.003分计算</w:t>
            </w:r>
            <w:r>
              <w:rPr>
                <w:rFonts w:hint="eastAsia" w:ascii="仿宋_GB2312" w:hAnsi="Courier New" w:eastAsia="仿宋_GB2312" w:cs="宋体"/>
                <w:color w:val="0000FF"/>
                <w:kern w:val="0"/>
                <w:sz w:val="24"/>
                <w:szCs w:val="24"/>
              </w:rPr>
              <w:t>，达不到要求不得分。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42A98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C3FDA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99799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D0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6E46D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FEA1C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A9E3C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889C5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E896E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B6338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0F8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79A1E1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审核评估人：（签字）</w:t>
            </w:r>
          </w:p>
        </w:tc>
      </w:tr>
    </w:tbl>
    <w:p w14:paraId="30811A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1" w:fontKey="{B1D57EE9-0ED2-4CA5-86E6-4F90393CD8EB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6A6263A-6C81-4D84-AB71-194268D896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FD307B-3F32-4F05-88E7-5046DDD0C0F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633B28C-BA2E-456E-9D21-1DD7D7A085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4CBB5701"/>
    <w:rsid w:val="4CB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2024-09-06T02:13:00Z</dcterms:created>
  <dc:creator>覆水难收</dc:creator>
  <cp:lastModifiedBy>覆水难收</cp:lastModifiedBy>
  <dcterms:modified xsi:type="dcterms:W3CDTF">2024-09-06T02:14:22Z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BF0B1690765740938932A29F2023FF96_11</vt:lpwstr>
  </property>
</Properties>
</file>