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F632B">
      <w:pPr>
        <w:widowControl/>
        <w:spacing w:line="360" w:lineRule="exact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附件：10</w:t>
      </w:r>
    </w:p>
    <w:p w14:paraId="494A8E46">
      <w:pPr>
        <w:widowControl/>
        <w:spacing w:line="360" w:lineRule="exact"/>
        <w:jc w:val="left"/>
        <w:rPr>
          <w:rFonts w:hint="eastAsia" w:ascii="仿宋_GB2312" w:hAnsi="Courier New" w:eastAsia="仿宋_GB2312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Courier New" w:eastAsia="仿宋_GB2312" w:cs="宋体"/>
          <w:color w:val="000000"/>
          <w:kern w:val="0"/>
          <w:sz w:val="36"/>
          <w:szCs w:val="36"/>
          <w:lang w:val="en-US" w:eastAsia="zh-CN"/>
        </w:rPr>
        <w:t>2024年创业示范店评估认定打分表</w:t>
      </w:r>
    </w:p>
    <w:bookmarkEnd w:id="0"/>
    <w:p w14:paraId="41A1699F">
      <w:pPr>
        <w:widowControl/>
        <w:spacing w:line="360" w:lineRule="exact"/>
        <w:jc w:val="left"/>
        <w:rPr>
          <w:rFonts w:hint="eastAsia" w:ascii="仿宋_GB2312" w:hAnsi="Courier New" w:eastAsia="仿宋_GB2312" w:cs="宋体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2"/>
        <w:tblW w:w="10582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061"/>
        <w:gridCol w:w="2762"/>
        <w:gridCol w:w="832"/>
        <w:gridCol w:w="708"/>
        <w:gridCol w:w="517"/>
      </w:tblGrid>
      <w:tr w14:paraId="478D7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DD5F1">
            <w:pPr>
              <w:widowControl/>
              <w:spacing w:line="36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示范店名称：                                                         年   月   日</w:t>
            </w:r>
          </w:p>
        </w:tc>
      </w:tr>
      <w:tr w14:paraId="73CC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4BEA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4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EC88E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考核内容及分值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9A22A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1AA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初审</w:t>
            </w:r>
          </w:p>
          <w:p w14:paraId="5D4ACD54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7B33C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626D92FF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3027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9102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4BF5D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 xml:space="preserve">创业者身份 </w:t>
            </w:r>
          </w:p>
          <w:p w14:paraId="6B0E317F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320F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大学生、复转军人、返乡农民工、就业困难人员，城镇登记失业人员等重点群体实现创业的。（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ED20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符合条件得满分，不符合不得分。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AE65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11210">
            <w:pPr>
              <w:widowControl/>
              <w:spacing w:line="36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9DBFE">
            <w:pPr>
              <w:widowControl/>
              <w:spacing w:line="36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29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2E58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依法</w:t>
            </w:r>
          </w:p>
          <w:p w14:paraId="37C247EA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 xml:space="preserve">经营    </w:t>
            </w:r>
          </w:p>
          <w:p w14:paraId="4F53ADE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46BB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5年内无违反国家、自治区、市政府相关法律法规的行为，无未了结的经济纠纷和不良信贷记录。（</w:t>
            </w:r>
            <w:r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5B57F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有诚信、违法、违纪行为、未了结法律经济纠纷和不良信贷记录等行为不参加评选。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C299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CF77E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7E851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E07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BB94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 xml:space="preserve">保障员工合法权益  </w:t>
            </w:r>
          </w:p>
          <w:p w14:paraId="05038E04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2793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FF"/>
                <w:kern w:val="0"/>
                <w:sz w:val="24"/>
                <w:szCs w:val="24"/>
              </w:rPr>
              <w:t>签订劳动合同，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为员工缴纳社保，覆盖率达50%以上。（5分）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E796B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条件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得满分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社保缴纳覆盖率低于50%的得3分；不签订合同不缴纳社保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不得分。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187B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B088D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4C223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BA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B02C">
            <w:pPr>
              <w:widowControl/>
              <w:spacing w:line="300" w:lineRule="exact"/>
              <w:jc w:val="center"/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A9D2">
            <w:pPr>
              <w:widowControl/>
              <w:spacing w:line="300" w:lineRule="exact"/>
              <w:jc w:val="left"/>
              <w:rPr>
                <w:rFonts w:hint="eastAsia" w:ascii="仿宋_GB2312" w:hAnsi="Courier New" w:eastAsia="仿宋_GB2312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及时足额发放员工工资。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查看工资发放证明。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F58D">
            <w:pPr>
              <w:widowControl/>
              <w:spacing w:line="300" w:lineRule="exact"/>
              <w:jc w:val="left"/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符合得满分，不符合不得分。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61C6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0F029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849D9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F72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493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安置</w:t>
            </w:r>
          </w:p>
          <w:p w14:paraId="6D63DAB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 xml:space="preserve">就业   </w:t>
            </w:r>
          </w:p>
          <w:p w14:paraId="37070D7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3130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安置就业不少于5人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含五人），包括连锁店、分店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21DE6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安置就业达到5人，按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分的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0%给分，每增加1人按0.23分计算得分。不足5人不得分。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BDE3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D9975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95F5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16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8651">
            <w:pPr>
              <w:widowControl/>
              <w:spacing w:line="300" w:lineRule="exact"/>
              <w:jc w:val="center"/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</w:p>
          <w:p w14:paraId="760E59E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 xml:space="preserve">效益   </w:t>
            </w:r>
          </w:p>
          <w:p w14:paraId="53FA4AB3">
            <w:pPr>
              <w:widowControl/>
              <w:spacing w:line="300" w:lineRule="exact"/>
              <w:jc w:val="center"/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B2E5">
            <w:pPr>
              <w:widowControl/>
              <w:spacing w:line="300" w:lineRule="exact"/>
              <w:jc w:val="left"/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查阅：资产负债表、损益表、现金流量表，能够综合反映实体经营良好。（15分）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69631">
            <w:pPr>
              <w:widowControl/>
              <w:spacing w:line="300" w:lineRule="exact"/>
              <w:jc w:val="left"/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三张表反映经营状态良好得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5分，无法证明经营状态良好的不得分。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D7A75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AD23D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241F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F3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221C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91B4">
            <w:pPr>
              <w:widowControl/>
              <w:spacing w:line="300" w:lineRule="exact"/>
              <w:jc w:val="left"/>
              <w:rPr>
                <w:rFonts w:hint="default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法人扩大经营，开设连锁店、分店。（2分）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DCB63">
            <w:pPr>
              <w:widowControl/>
              <w:spacing w:line="300" w:lineRule="exact"/>
              <w:jc w:val="left"/>
              <w:rPr>
                <w:rFonts w:hint="default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开设分店得分。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90240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903FA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4F126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FF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D86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自身</w:t>
            </w:r>
          </w:p>
          <w:p w14:paraId="42869906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 xml:space="preserve"> 建设     （15分）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A093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管理制度、财务制度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完善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合法纳税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积极参加本地区相关单位举办的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各类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创业活动。（15分）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9725A">
            <w:pPr>
              <w:widowControl/>
              <w:spacing w:line="30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项，每项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分，最后一项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F211">
            <w:pPr>
              <w:widowControl/>
              <w:spacing w:line="30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C1D8A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204E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BD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DDCBE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030A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29E1D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75F3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A9C42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18DA">
            <w:pPr>
              <w:widowControl/>
              <w:spacing w:line="360" w:lineRule="exact"/>
              <w:jc w:val="center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4D7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954A32">
            <w:pPr>
              <w:widowControl/>
              <w:spacing w:line="360" w:lineRule="exact"/>
              <w:jc w:val="left"/>
              <w:rPr>
                <w:rFonts w:ascii="仿宋_GB2312" w:hAnsi="Courier New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宋体"/>
                <w:color w:val="000000"/>
                <w:kern w:val="0"/>
                <w:sz w:val="24"/>
                <w:szCs w:val="24"/>
              </w:rPr>
              <w:t>审核评估人：（签字）</w:t>
            </w:r>
          </w:p>
        </w:tc>
      </w:tr>
    </w:tbl>
    <w:p w14:paraId="6D9646B5">
      <w:pPr>
        <w:spacing w:line="20" w:lineRule="exact"/>
      </w:pPr>
    </w:p>
    <w:p w14:paraId="6DBD3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0ABF4698-AD5E-4A7F-957D-74662BDA68A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55FF8E-4BA3-4DB5-8B28-8E1ED90CF2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CD25E29-221F-4012-96F4-C53D49303B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1AB733-E201-4B46-BC97-DD55B44467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82A31E4-E555-41D1-89A5-BCF5584B41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798725E0"/>
    <w:rsid w:val="7987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2024-09-06T02:16:00Z</dcterms:created>
  <dc:creator>覆水难收</dc:creator>
  <cp:lastModifiedBy>覆水难收</cp:lastModifiedBy>
  <dcterms:modified xsi:type="dcterms:W3CDTF">2024-09-06T02:18:31Z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C5D3D2AC1B084114973C00DD3A862CE2_11</vt:lpwstr>
  </property>
</Properties>
</file>