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47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40"/>
        <w:gridCol w:w="4431"/>
        <w:gridCol w:w="1098"/>
        <w:gridCol w:w="1311"/>
        <w:gridCol w:w="1275"/>
      </w:tblGrid>
      <w:tr w14:paraId="1F12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34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004B0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_GB2312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32"/>
                <w:szCs w:val="32"/>
              </w:rPr>
              <w:t>附件：11</w:t>
            </w:r>
          </w:p>
          <w:p w14:paraId="0BE8FEB3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5FF87005">
            <w:pPr>
              <w:widowControl/>
              <w:spacing w:line="500" w:lineRule="exact"/>
              <w:jc w:val="center"/>
              <w:rPr>
                <w:rFonts w:hint="eastAsia" w:ascii="方正小标宋简体" w:hAnsi="仿宋_GB2312" w:eastAsia="方正小标宋简体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仿宋_GB2312" w:eastAsia="方正小标宋简体" w:cs="仿宋_GB2312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仿宋_GB2312" w:eastAsia="方正小标宋简体" w:cs="仿宋_GB2312"/>
                <w:bCs/>
                <w:color w:val="000000"/>
                <w:kern w:val="0"/>
                <w:sz w:val="44"/>
                <w:szCs w:val="44"/>
              </w:rPr>
              <w:t>年市级标准化就业技能实训基地评选认定</w:t>
            </w:r>
          </w:p>
          <w:p w14:paraId="43EB800E">
            <w:pPr>
              <w:widowControl/>
              <w:spacing w:line="50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bCs/>
                <w:color w:val="000000"/>
                <w:kern w:val="0"/>
                <w:sz w:val="44"/>
                <w:szCs w:val="44"/>
              </w:rPr>
              <w:t>打分表</w:t>
            </w:r>
            <w:bookmarkEnd w:id="0"/>
          </w:p>
        </w:tc>
      </w:tr>
      <w:tr w14:paraId="6EE2A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698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794C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3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D01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就业技能实训基地名称 ：</w:t>
            </w:r>
          </w:p>
        </w:tc>
      </w:tr>
      <w:tr w14:paraId="753B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27E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E9C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4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7BA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9DB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C74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初审分值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1BC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复审分值</w:t>
            </w:r>
          </w:p>
        </w:tc>
      </w:tr>
      <w:tr w14:paraId="16CB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9BDE5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62B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场地面积</w:t>
            </w:r>
          </w:p>
        </w:tc>
        <w:tc>
          <w:tcPr>
            <w:tcW w:w="4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A10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培训机构建筑面积达到1000平米及以上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F7C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014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224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C8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9CAAAC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A15A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137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培训机构建筑面积达到300平米—999平米（每增加100平米。增加1分）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403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3—9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747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4E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364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FE4048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6870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421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培训机构建筑面积低于300平米不得分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629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C20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015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2284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3DA74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DE0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培训实训室数量</w:t>
            </w:r>
          </w:p>
        </w:tc>
        <w:tc>
          <w:tcPr>
            <w:tcW w:w="4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4F4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培训实训室达到8个及以上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1D3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059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7A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EBF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DBC99C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E4C8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2CF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培训实训室达到4—7个(每增加1个教室，增加1.25分）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C3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5—8.75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9F6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BE6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E9C2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2E03205-81AF-4900-8CF7-6C3083DA3D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18C30C-9433-4654-8186-E2CFA955A3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D93EB47-CF30-48D1-9342-2A23E4B269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85B899-2117-47EF-93FA-CD483E7FE3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5B0A71EA"/>
    <w:rsid w:val="5B0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2024-09-06T02:18:00Z</dcterms:created>
  <dc:creator>覆水难收</dc:creator>
  <cp:lastModifiedBy>覆水难收</cp:lastModifiedBy>
  <dcterms:modified xsi:type="dcterms:W3CDTF">2024-09-06T02:18:43Z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EC1F6E04E9E643829C6E6DF672D1885C_11</vt:lpwstr>
  </property>
</Properties>
</file>