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/>
        <w:jc w:val="both"/>
        <w:rPr>
          <w:rFonts w:ascii="Times New Roman" w:hAnsi="Times New Roman" w:eastAsia="宋体" w:cs="Times New Roman"/>
          <w:color w:val="auto"/>
          <w:kern w:val="0"/>
          <w:sz w:val="24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olor w:val="auto"/>
          <w:kern w:val="0"/>
          <w:sz w:val="24"/>
          <w:szCs w:val="24"/>
          <w:lang w:val="en-US" w:eastAsia="zh-CN" w:bidi="ar"/>
        </w:rPr>
        <w:t>附件2：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jc w:val="center"/>
        <w:textAlignment w:val="auto"/>
        <w:outlineLvl w:val="9"/>
        <w:rPr>
          <w:rFonts w:hint="eastAsia" w:ascii="黑体" w:hAnsi="黑体" w:eastAsia="黑体" w:cs="黑体"/>
          <w:i w:val="0"/>
          <w:color w:val="auto"/>
          <w:kern w:val="0"/>
          <w:sz w:val="48"/>
          <w:szCs w:val="4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center"/>
        <w:textAlignment w:val="auto"/>
        <w:outlineLvl w:val="9"/>
        <w:rPr>
          <w:rFonts w:hint="eastAsia" w:ascii="黑体" w:hAnsi="黑体" w:eastAsia="黑体" w:cs="黑体"/>
          <w:i w:val="0"/>
          <w:color w:val="auto"/>
          <w:kern w:val="0"/>
          <w:sz w:val="48"/>
          <w:szCs w:val="48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44"/>
          <w:szCs w:val="44"/>
          <w:lang w:val="en-US" w:eastAsia="zh-CN" w:bidi="ar"/>
        </w:rPr>
        <w:t>临时救助项目绩效自评报告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主管部门：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磴口县民政局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</w:p>
    <w:p>
      <w:pPr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项目单位：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磴口县民政局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项目名称：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临时救助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spacing w:line="640" w:lineRule="exact"/>
        <w:rPr>
          <w:rFonts w:hint="eastAsia" w:ascii="仿宋_GB2312" w:hAnsi="仿宋" w:eastAsia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i w:val="0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olor w:val="auto"/>
          <w:kern w:val="0"/>
          <w:sz w:val="44"/>
          <w:szCs w:val="44"/>
          <w:lang w:val="en-US" w:eastAsia="zh-CN" w:bidi="ar"/>
        </w:rPr>
        <w:t>临时救助项目绩效自评报告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i w:val="0"/>
          <w:color w:val="auto"/>
          <w:kern w:val="0"/>
          <w:sz w:val="44"/>
          <w:szCs w:val="44"/>
          <w:lang w:val="en-US" w:eastAsia="zh-CN" w:bidi="ar"/>
        </w:rPr>
      </w:pPr>
    </w:p>
    <w:p>
      <w:pPr>
        <w:spacing w:line="640" w:lineRule="exact"/>
        <w:ind w:firstLine="640" w:firstLineChars="200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黑体" w:hAnsi="仿宋" w:eastAsia="黑体" w:cs="仿宋"/>
          <w:sz w:val="32"/>
          <w:szCs w:val="32"/>
        </w:rPr>
        <w:t>一、项目概况</w:t>
      </w:r>
    </w:p>
    <w:p>
      <w:pPr>
        <w:spacing w:line="640" w:lineRule="exact"/>
        <w:ind w:firstLine="64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（一）项目基本情况：</w:t>
      </w:r>
    </w:p>
    <w:p>
      <w:pPr>
        <w:spacing w:line="640" w:lineRule="exact"/>
        <w:ind w:firstLine="64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cs="仿宋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仿宋"/>
          <w:sz w:val="32"/>
          <w:szCs w:val="32"/>
        </w:rPr>
        <w:t>立项情况</w:t>
      </w:r>
      <w:r>
        <w:rPr>
          <w:rFonts w:hint="eastAsia" w:ascii="仿宋_GB2312" w:hAnsi="仿宋" w:cs="仿宋"/>
          <w:sz w:val="32"/>
          <w:szCs w:val="32"/>
          <w:lang w:eastAsia="zh-CN"/>
        </w:rPr>
        <w:t>：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根据国务院《社会救助暂行办法》（国务院第649号令）和《关于全面建立临时救助制度的通知》（国发〔2014〕47号）、自治区人民政府《关于进一步健全完善临时救助制度的通知》（内政 发[2015]47号）及巴彦淖尔市人民政府办公厅关于印发《巴彦淖尔市临时救助制度实施办法》的通知（巴政办发[2015]）83号文件精神，解决困难群众突发性、紧迫性、临时性生活困难，切实保障困难群众基本生活权益</w:t>
      </w:r>
      <w:r>
        <w:rPr>
          <w:rStyle w:val="5"/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设立所提交的文件、材料符合相关要求；事前已经过必要的可行性研究、专家论证、风险评估、集体决策。</w:t>
      </w:r>
    </w:p>
    <w:p>
      <w:pPr>
        <w:spacing w:line="640" w:lineRule="exact"/>
        <w:ind w:firstLine="640" w:firstLineChars="200"/>
        <w:rPr>
          <w:rFonts w:hint="eastAsia" w:ascii="仿宋_GB2312" w:hAnsi="仿宋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实施主体</w:t>
      </w:r>
      <w:r>
        <w:rPr>
          <w:rFonts w:hint="eastAsia" w:ascii="仿宋_GB2312" w:hAnsi="仿宋" w:cs="仿宋"/>
          <w:sz w:val="32"/>
          <w:szCs w:val="32"/>
          <w:lang w:eastAsia="zh-CN"/>
        </w:rPr>
        <w:t>：</w:t>
      </w:r>
      <w:r>
        <w:rPr>
          <w:rFonts w:hint="eastAsia" w:ascii="仿宋_GB2312" w:hAnsi="仿宋" w:cs="仿宋"/>
          <w:sz w:val="32"/>
          <w:szCs w:val="32"/>
          <w:lang w:val="en-US" w:eastAsia="zh-CN"/>
        </w:rPr>
        <w:t>磴口县民政局</w:t>
      </w:r>
    </w:p>
    <w:p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项目资金及主要内容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widowControl/>
        <w:shd w:val="clear" w:color="auto" w:fill="FFFFFF"/>
        <w:wordWrap w:val="0"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</w:t>
      </w:r>
      <w:r>
        <w:rPr>
          <w:rFonts w:hint="eastAsia" w:ascii="仿宋" w:hAnsi="仿宋" w:eastAsia="仿宋" w:cs="仿宋"/>
          <w:sz w:val="32"/>
          <w:szCs w:val="32"/>
        </w:rPr>
        <w:t>发放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临时</w:t>
      </w:r>
      <w:r>
        <w:rPr>
          <w:rFonts w:hint="eastAsia" w:ascii="仿宋" w:hAnsi="仿宋" w:eastAsia="仿宋" w:cs="仿宋"/>
          <w:sz w:val="32"/>
          <w:szCs w:val="32"/>
        </w:rPr>
        <w:t>救助金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579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项目年度预算绩效目标和绩效指标设定情况；</w:t>
      </w:r>
    </w:p>
    <w:p>
      <w:pPr>
        <w:numPr>
          <w:ilvl w:val="0"/>
          <w:numId w:val="0"/>
        </w:numPr>
        <w:spacing w:line="64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充分发挥部门单位职能职责，提高单位服务水平，保障困难群众基本生活水平，完成年度重点工作任务，达成以下目标：</w:t>
      </w:r>
    </w:p>
    <w:p>
      <w:pPr>
        <w:numPr>
          <w:ilvl w:val="0"/>
          <w:numId w:val="0"/>
        </w:numPr>
        <w:spacing w:line="64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目标1：临时救助发放率100%；</w:t>
      </w:r>
    </w:p>
    <w:p>
      <w:pPr>
        <w:numPr>
          <w:ilvl w:val="0"/>
          <w:numId w:val="0"/>
        </w:numPr>
        <w:spacing w:line="64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目标2：年度预算资金总额579万元。</w:t>
      </w:r>
    </w:p>
    <w:p>
      <w:pPr>
        <w:widowControl/>
        <w:shd w:val="clear" w:color="auto" w:fill="FFFFFF"/>
        <w:wordWrap w:val="0"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b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保障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困难群众助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按时足额领取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临时救助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资金；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bidi="ar"/>
        </w:rPr>
        <w:t>解决基本生活问题，保障生活质量，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维护社会稳定。</w:t>
      </w:r>
    </w:p>
    <w:p>
      <w:pPr>
        <w:spacing w:line="640" w:lineRule="exact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</w:t>
      </w:r>
      <w:r>
        <w:rPr>
          <w:rFonts w:hint="eastAsia" w:ascii="黑体" w:hAnsi="仿宋" w:eastAsia="黑体" w:cs="仿宋"/>
          <w:sz w:val="32"/>
          <w:szCs w:val="32"/>
        </w:rPr>
        <w:t>二、项目决策及资金使用管理情况</w:t>
      </w:r>
    </w:p>
    <w:p>
      <w:pPr>
        <w:spacing w:line="640" w:lineRule="exact"/>
        <w:ind w:firstLine="64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（一）项目决策情况（包括决策过程和结果）；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困难群众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需求为导向，建立健全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临时救助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政策，进一步完善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临时救助政策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ind w:left="0" w:leftChars="0"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项目资金（包括财政资金、自筹资金）安排落实、总投入等情况；</w:t>
      </w:r>
    </w:p>
    <w:p>
      <w:pPr>
        <w:numPr>
          <w:ilvl w:val="0"/>
          <w:numId w:val="0"/>
        </w:numPr>
        <w:spacing w:line="640" w:lineRule="exact"/>
        <w:rPr>
          <w:rFonts w:hint="default" w:ascii="仿宋_GB2312" w:hAnsi="仿宋" w:eastAsia="仿宋_GB231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2023年投入资金579万元，其中：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中央一般公共预算资金350万元，自治区一般公共预算资金220万元，市本级资金9万元。</w:t>
      </w:r>
    </w:p>
    <w:p>
      <w:pPr>
        <w:numPr>
          <w:ilvl w:val="0"/>
          <w:numId w:val="1"/>
        </w:numPr>
        <w:spacing w:line="640" w:lineRule="exact"/>
        <w:ind w:left="0" w:leftChars="0"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项目资金（主要是指财政资金）实际使用情况；</w:t>
      </w:r>
    </w:p>
    <w:p>
      <w:pPr>
        <w:numPr>
          <w:ilvl w:val="0"/>
          <w:numId w:val="0"/>
        </w:numPr>
        <w:spacing w:line="640" w:lineRule="exact"/>
        <w:ind w:leftChars="200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cs="仿宋"/>
          <w:sz w:val="32"/>
          <w:szCs w:val="32"/>
          <w:lang w:val="en-US" w:eastAsia="zh-CN"/>
        </w:rPr>
        <w:t xml:space="preserve">  按时足额发放。</w:t>
      </w:r>
    </w:p>
    <w:p>
      <w:pPr>
        <w:numPr>
          <w:ilvl w:val="0"/>
          <w:numId w:val="1"/>
        </w:numPr>
        <w:spacing w:line="640" w:lineRule="exact"/>
        <w:ind w:left="0" w:leftChars="0"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项目资金管理情况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切实规范专项资金管理，保障资金安全、高效运行，发挥资金使用效益，一是专项资金实行“专人管理、专户储存、专账核算、专项使用”。二是资金的拨付本着专款专用的原则，严格执行项目资金批准的使用计划和项目批复资件，不准擅自调项、扩项、缩项，更不准拆借、挪用、挤占和无故滞留；资金拨付动向，按专项资金的使用要求执行，不准任意改变；特殊状况，务必请示。三是严格专项资金初审及审核制度，不准缺项和越程序办理手续，各类专项资金审批程序，以该专项资金审批表所列资料和文件要求为准。四是专项资金报账拨付要附真实、有效、合法的凭证。五是加强审计监督，实行单项工程决算审计，整体项目验收审计，年度资金收支审计。六是对专项资金要定期或不定期进行督查，确保项目资金专款专用，要全程参与项目验收和采购项目接交。七是建立专项资金绩效目标管理机制和绩效评价体系，对专项资金加强过程跟踪、组织验收和绩效管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临时救助通过“一卡通”发放到人，资金使用合规，支出资金规范，无虚列支出，无截留、挤占、挪用，做到专款专用。</w:t>
      </w:r>
    </w:p>
    <w:p>
      <w:pPr>
        <w:spacing w:line="640" w:lineRule="exact"/>
        <w:ind w:firstLine="640" w:firstLineChars="200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黑体" w:hAnsi="仿宋" w:eastAsia="黑体" w:cs="仿宋"/>
          <w:sz w:val="32"/>
          <w:szCs w:val="32"/>
        </w:rPr>
        <w:t>三、项目组织实施情况</w:t>
      </w:r>
    </w:p>
    <w:p>
      <w:pPr>
        <w:spacing w:line="640" w:lineRule="exact"/>
        <w:ind w:firstLine="640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（一）项目组织情况（包括项目招投标情况、调整情况、完成验收等）；</w:t>
      </w:r>
    </w:p>
    <w:p>
      <w:pPr>
        <w:spacing w:line="640" w:lineRule="exact"/>
        <w:ind w:firstLine="640"/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cs="仿宋"/>
          <w:color w:val="auto"/>
          <w:sz w:val="32"/>
          <w:szCs w:val="32"/>
          <w:lang w:val="en-US" w:eastAsia="zh-CN"/>
        </w:rPr>
        <w:t>无</w:t>
      </w:r>
    </w:p>
    <w:p>
      <w:pPr>
        <w:spacing w:line="640" w:lineRule="exact"/>
        <w:ind w:firstLine="64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（二）项目管理情况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采取主动申报和协助申报相结合的方式，建立健全临时救助制度，符合条件的及时纳入救助范围。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临时救助通过财政“一卡通”发放到人，资金使用合规，支出资金规范，无虚列支出，无截留、挤占、挪用。</w:t>
      </w:r>
    </w:p>
    <w:p>
      <w:pPr>
        <w:spacing w:line="640" w:lineRule="exact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</w:t>
      </w:r>
      <w:r>
        <w:rPr>
          <w:rFonts w:hint="eastAsia" w:ascii="黑体" w:hAnsi="仿宋" w:eastAsia="黑体" w:cs="仿宋"/>
          <w:sz w:val="32"/>
          <w:szCs w:val="32"/>
        </w:rPr>
        <w:t>四、项目绩效情况</w:t>
      </w:r>
    </w:p>
    <w:p>
      <w:pPr>
        <w:spacing w:line="640" w:lineRule="exact"/>
        <w:ind w:firstLine="64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（一）项目绩效目标完成情况。</w:t>
      </w:r>
    </w:p>
    <w:p>
      <w:pPr>
        <w:numPr>
          <w:ilvl w:val="0"/>
          <w:numId w:val="0"/>
        </w:numPr>
        <w:spacing w:line="64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目标1：临时救助发放率100%；</w:t>
      </w:r>
    </w:p>
    <w:p>
      <w:pPr>
        <w:numPr>
          <w:ilvl w:val="0"/>
          <w:numId w:val="0"/>
        </w:numPr>
        <w:spacing w:line="64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目标2：年度预算资金总额579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（二）效益指标完成情况</w:t>
      </w:r>
    </w:p>
    <w:p>
      <w:pPr>
        <w:spacing w:line="64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维护社会稳定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保障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困难群众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的利益，对社会稳定尤为重要。</w:t>
      </w:r>
    </w:p>
    <w:p>
      <w:pPr>
        <w:spacing w:line="64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履行社会责任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及时足额发放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临时救助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有力的保障了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困难群众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基本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生活水平。使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困难群众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享受到了社会发展成果和社会的关爱。</w:t>
      </w:r>
    </w:p>
    <w:p>
      <w:pPr>
        <w:spacing w:line="640" w:lineRule="exact"/>
        <w:ind w:firstLine="640" w:firstLineChars="200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黑体" w:hAnsi="仿宋" w:eastAsia="黑体" w:cs="仿宋"/>
          <w:sz w:val="32"/>
          <w:szCs w:val="32"/>
        </w:rPr>
        <w:t>五、其他需要说明的问题</w:t>
      </w:r>
    </w:p>
    <w:p>
      <w:pPr>
        <w:spacing w:line="640" w:lineRule="exact"/>
        <w:ind w:firstLine="64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（一）后续工作计划；</w:t>
      </w:r>
    </w:p>
    <w:p>
      <w:pPr>
        <w:spacing w:line="640" w:lineRule="exact"/>
        <w:ind w:firstLine="640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cs="仿宋"/>
          <w:sz w:val="32"/>
          <w:szCs w:val="32"/>
          <w:lang w:val="en-US" w:eastAsia="zh-CN"/>
        </w:rPr>
        <w:t>继续做好临时救助的发放与绩效评价工作。</w:t>
      </w:r>
    </w:p>
    <w:p>
      <w:pPr>
        <w:numPr>
          <w:ilvl w:val="0"/>
          <w:numId w:val="2"/>
        </w:numPr>
        <w:spacing w:line="640" w:lineRule="exact"/>
        <w:ind w:left="640" w:leftChars="0" w:firstLine="0" w:firstLineChars="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主要经验及做法、存在问题及建议；</w:t>
      </w:r>
    </w:p>
    <w:p>
      <w:pPr>
        <w:numPr>
          <w:ilvl w:val="0"/>
          <w:numId w:val="0"/>
        </w:numPr>
        <w:spacing w:line="640" w:lineRule="exact"/>
        <w:ind w:left="640" w:leftChars="0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cs="仿宋"/>
          <w:sz w:val="32"/>
          <w:szCs w:val="32"/>
          <w:lang w:val="en-US" w:eastAsia="zh-CN"/>
        </w:rPr>
        <w:t>无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BDF674"/>
    <w:multiLevelType w:val="singleLevel"/>
    <w:tmpl w:val="DBBDF67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C39C830"/>
    <w:multiLevelType w:val="singleLevel"/>
    <w:tmpl w:val="6C39C830"/>
    <w:lvl w:ilvl="0" w:tentative="0">
      <w:start w:val="2"/>
      <w:numFmt w:val="chineseCounting"/>
      <w:suff w:val="nothing"/>
      <w:lvlText w:val="（%1）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YzdjNGM0MjVkNzkyMzUzNTRhYjgwMmQ4NTBlOGIifQ=="/>
    <w:docVar w:name="KSO_WPS_MARK_KEY" w:val="e324466e-daeb-4715-b0f5-9e5de48181ba"/>
  </w:docVars>
  <w:rsids>
    <w:rsidRoot w:val="344A457A"/>
    <w:rsid w:val="002C1FF0"/>
    <w:rsid w:val="0034271B"/>
    <w:rsid w:val="07743120"/>
    <w:rsid w:val="25E57790"/>
    <w:rsid w:val="2C476CE3"/>
    <w:rsid w:val="2CDC2F65"/>
    <w:rsid w:val="344A457A"/>
    <w:rsid w:val="3AF51BC5"/>
    <w:rsid w:val="427A1101"/>
    <w:rsid w:val="55C54E22"/>
    <w:rsid w:val="6F2278B6"/>
    <w:rsid w:val="7045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0"/>
      <w:sz w:val="18"/>
      <w:szCs w:val="18"/>
    </w:rPr>
  </w:style>
  <w:style w:type="character" w:customStyle="1" w:styleId="5">
    <w:name w:val="mod-title12"/>
    <w:basedOn w:val="4"/>
    <w:qFormat/>
    <w:uiPriority w:val="0"/>
    <w:rPr>
      <w:rFonts w:hint="default" w:asci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1430</Words>
  <Characters>1469</Characters>
  <Lines>0</Lines>
  <Paragraphs>0</Paragraphs>
  <TotalTime>2</TotalTime>
  <ScaleCrop>false</ScaleCrop>
  <LinksUpToDate>false</LinksUpToDate>
  <CharactersWithSpaces>1547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2022-04-27T01:19:00Z</dcterms:created>
  <dc:creator>Administrator</dc:creator>
  <cp:lastModifiedBy>n0thing</cp:lastModifiedBy>
  <dcterms:modified xsi:type="dcterms:W3CDTF">2024-03-21T07:20:17Z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F50EB07CFC464DA0AA76D3999F766510</vt:lpwstr>
  </property>
</Properties>
</file>