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b/>
          <w:bCs/>
          <w:i w:val="0"/>
          <w:iCs w:val="0"/>
          <w:caps w:val="0"/>
          <w:color w:val="000000"/>
          <w:spacing w:val="0"/>
          <w:sz w:val="19"/>
          <w:szCs w:val="19"/>
        </w:rPr>
      </w:pPr>
      <w:r>
        <w:rPr>
          <w:rFonts w:hint="eastAsia" w:ascii="宋体" w:hAnsi="宋体" w:eastAsia="宋体" w:cs="宋体"/>
          <w:b/>
          <w:bCs/>
          <w:i w:val="0"/>
          <w:iCs w:val="0"/>
          <w:caps w:val="0"/>
          <w:color w:val="000000"/>
          <w:spacing w:val="0"/>
          <w:sz w:val="21"/>
          <w:szCs w:val="21"/>
          <w:shd w:val="clear" w:fill="FFFFFF"/>
        </w:rPr>
        <w:t>磴口县2013年农牧业机械购置补贴专项实施方案</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根据《自治区农牧业厅 自治区财政厅关于印发2013年农牧业机械购置补贴专项实施方案的通知》的精神，从2013年起全区实行“全价购机、县级结算、直补到卡”的做法。现结合我县实际，制定如下实施方案。</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一、主要目标</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（一）提高农牧民购买农机的积极性和发展农牧业机械化的能动性，引导农牧民通过机械化手段建设现代农牧业，增加收入。</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（二）增加农机装备总量，提高农机拥有量中大型高新技术产品比重，优化机群结构，提高农牧业综合生产能力，使农机化成为农牧业先进生产力的核心支撑。</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（三）引导农牧民发展农机合作化、集约化、规模化生产作业，转变生产方式，促进现代农牧业发展。</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（四）引导农牧民应用先进适用农机化技术，突出发展主要农作物关键环节机械化，牧区机械化、设施农业机械化水平。</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二、基本原则</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坚持“因地制宜、科学施策、务求实效、突出重点、以点带面”的原则。把资金补贴的重点放在主要农作物重要生产领域、关键作业环节、机械化薄弱层面；突出推广大型、高新技术产品。通过重点突破和提升科技推进全程机械化，带动规模化、产业化发展。</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（二）政策引导，服务主体。牢固树立为农牧民主体服务思想，保障农牧民自主选择权，保障农牧民利益不受侵犯，服务及时、落实到位。</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（三）程序科学，措施高效。不断完善购机补贴科学管理机制，有效防范管理人员违规违纪违法；规范企业经营，严惩违规行为，保持干部队伍纯洁。</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统一领导，分工协作。农机服务中心要严格按照自治区农牧业厅确定的标准程序操作，严格把关，并确保补贴资金及时发放到农牧民“一卡通”，通讯公司要以短信的方式第一时间通知“一卡通”持有人资金到位情况。各部门分工负责，密切合作，确保农机补贴工作顺利进行。</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三、补贴对象及条件</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补贴对象为磴口县符合补贴条件的农牧民、直接从事农机作业的农牧民生产经营组织。牧民购机补贴对象是磴口县范围内的牧民，直接从事牧业作业的牧业生产经营组织。申请补贴的农牧民年龄应在成人年龄段，符合安全驾驶及作业规定条件。</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农机专业合作社、农牧民生产经营组织以集体名义购买补贴机具的需提交工商部门核发的专业合作社营业执照和法人代表的农牧民身份证明。对于已经报废老旧农机并取得拆解回收证明的农牧民，可优先补贴。</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设施农业、规模化养殖合作社可给予农机项目扶持。</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四、补贴机具种类及补贴标准</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2013年度补贴机具是已入选农业部《国家支持推广的农机产品目录》和《内蒙古自治区人民政府支持推广的农机产品目录》内的产品，包括动力机械、整耕机械、收获机械等12类产品。装载机、太阳能设备、风光互补设备等仅限自治区财政资金对牧区牧民补贴（具体品目见《内蒙古自治区2013年度农机购置补贴机具补贴额一览表》）。牧民补贴资金补贴规定范围内具有富余的，可用于对牧民补贴节水灌溉设备。2013年不补贴小麦联合收割机，单独补贴大豆割台和玉米割台。</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中央财政资金补贴比例不超过机具价格的30%。牧民购置畜牧业机械，在中央财政资金补贴30%的基础上累加20%，总补贴比例达到50%；为了鼓励和引导农牧民调整和优化农机装备结构，对购买大型先进机械设备的给予补贴优惠，其中购买挤奶机械、烘干机单机补贴额可提高到12万元；100马力以上大型拖拉机、高性能青饲料收获机、大型联合收割机单机补贴额可提高到15万元；购买200马力以上拖拉机单机补贴额可提高到25万元。牧民补贴机具中，自治区财政资金单补的，最高补贴额不超过5万元。具体机具规格补贴标准见《内蒙古自治区2013年度农机购置补贴机具补贴额一览表》。</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户农牧民（含国营农场职工）及直接从事农机作业的农牧民生产经营组织，年内享受补贴购机数量原则上不超过1台套，即1台拖拉机或1台自走式机械配带3台作业机具。其中补贴的电动卷帘机、微耕机数量分别不超过3台和1台；补贴的指针式喷灌机械数量不超过2套（每套以中心支轴或机车为一个计数单元，每套补贴总额不超过5万元）；补贴的微滴灌设备数量不超过2组（覆盖50亩为1组）。一个生鲜乳收购站年度内享受补贴的挤奶机械数量不超过1套（3台，即1台大型挤奶机、1个冷藏罐、1个贮奶罐）；在工商部门注册登记的农机专业合作社根据实际需要，可享受多台套补贴，其中补贴购置3台以上拖拉机或大型自走式作业机械的，须由盟市农机主管部门审批备案。</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五、操作程序及有关事项</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（一）购机申请与受理。农牧民持本人身份证、</w:t>
      </w:r>
      <w:bookmarkStart w:id="0" w:name="_GoBack"/>
      <w:bookmarkEnd w:id="0"/>
      <w:r>
        <w:rPr>
          <w:rFonts w:hint="eastAsia" w:ascii="宋体" w:hAnsi="宋体" w:eastAsia="宋体" w:cs="宋体"/>
          <w:i w:val="0"/>
          <w:iCs w:val="0"/>
          <w:caps w:val="0"/>
          <w:color w:val="000000"/>
          <w:spacing w:val="0"/>
          <w:sz w:val="21"/>
          <w:szCs w:val="21"/>
          <w:shd w:val="clear" w:fill="FFFFFF"/>
          <w:lang w:eastAsia="zh-CN"/>
        </w:rPr>
        <w:t>户口簿</w:t>
      </w:r>
      <w:r>
        <w:rPr>
          <w:rFonts w:hint="eastAsia" w:ascii="宋体" w:hAnsi="宋体" w:eastAsia="宋体" w:cs="宋体"/>
          <w:i w:val="0"/>
          <w:iCs w:val="0"/>
          <w:caps w:val="0"/>
          <w:color w:val="000000"/>
          <w:spacing w:val="0"/>
          <w:sz w:val="21"/>
          <w:szCs w:val="21"/>
          <w:shd w:val="clear" w:fill="FFFFFF"/>
        </w:rPr>
        <w:t>、“一卡通”、草场证到县农机服务中心办理购机申请手续，农牧民申请后，按自然排列顺序拟定补贴对象，同时进行网上公示，公示期为7天。</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补贴资格确认。拟选的购机补贴受益对象公示无异议后，由农机部门、财政部门及时定期集中签署《农机购置补贴指标确认通知书》（以下简称《指标确认书》），并从“管理系统”打印《农业机械购置补贴申请表》，提交购机农牧民签字后由购机农牧民和农机管理部门分别留存。《指标确认书》发放由县纪委监察等部门监督。《指标确认书》一式四份，县农机服务中心、财政局各一份，购机者两份（其中一份购机时提交给供货企业）。</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办理购机。农牧民持《指标确认书》，自主选择经生产企业推荐授权、自治区农机主管部门备案公布的购机补贴经销商，全额购买机具；经销商通过“管理系统”完整填写补贴产品信息，并同步提供购机发票原件和《经销企业供货表》。农机购置补贴监察员实地监察无疑后在《经销企业供货表》右上角签字(章)。</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报账审核和补贴资金结算。农牧民全价购机后，一周内持身份证、惠农“一卡通”、《指标确认书》、《经销企业供货表》和发票的原件及复印件（简称“证、卡、书、表、票”）到农机服务中心登记申请补贴；农机服务中心、财政局联审无误后，由具体审核人员签写“审讫”字样，签名、加盖单位及负责人印章。并对审核无误的购机农牧民登记造册，通过“管理系统”点击“申请结算”上报市农机服务中心和财政局备案；县财政局通过指定银行及时将补贴款划拨到购机农牧民“一卡通”账户。涉及农机专业合作社等服务组织购机的，拨付到服务组织账户内；未开立账户的，须附组织成员全员签署同意的协议书，并经县农机服务中心同意，方可拨付到组织法人惠农“一卡通”内。</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五）牧民购机补贴。补贴对象为磴口县所属的牧民、直接从事牧机作业的牧民生产经营组织、在县工商局登记的专业合作社。补贴对象身份确定，以持有自治区人民政府核发的草场承包经营权证书为依据。集体共用草场承包经营权证、草场经营权证持有人已故其子嗣继承经营草场、草场经营权证尚未发放到位等特殊情况，需出具苏木、嘎查证明；其中集体经营权证需提供复印件，并加盖苏木、嘎查公章，与有关必备材料一道存档备查和提交结算使用。</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（六）节水灌溉设备补贴。由政府主导并进行统一采购的节水灌溉设备项目，项目实施后，经政府组织农机、水利等相关部门验收，经农牧民本人签字画押确认后，由财政局通过国库集中直接拨付至供货企业。</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（七）专项补贴供货企业。凡列入2013年自治区农牧业厅备案公布的农机购置补贴供货企业均具备2013年供货企业资格。</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六、工作要求</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加强领导，强化措施。成立由政府分管领导任组长，人大、政协有关委办，各苏木镇、国营农场、监察、审计、财政、农牧业、农机等有关单位为成员的农机购置补贴工作领导小组，领导小组下设办公室，办公室设在农机服务中心，办公室具体负责日常事务工作。同时要进一步提高思想认识，强化措施，建立工作责任制，明确任务和责任，完善工作机制。</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大力宣传，公开信息。今年是实施全额购机、一卡通结算的第一年，要充分利用广播、电视、报纸、发放宣传单等形式广泛、深入、细致的宣传，让农牧民、全社会了解有关政策。农机服务中心要及时公布资金执行进度、获得补贴农牧户基本信息，包括购买机型、生产厂家、经销商、销售价格、补贴额度、姓名住址等；并且年终汇总，附加必要说明，在县政府网站上公布，作为长期资料留存查阅。</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严肃纪律，加强管理。一是加强对补贴产品经销商的监管，做好对经销商的政策培训和指导，做执行政策的典范，守法经营、诚信服务。二是农机服务中心要加强廉政风险防控，排查工作程序，对关键环节采取有效预防和控制措施，要做好随时入户抽查，入户核查要达到60%，100%电话抽查。</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搞好服务，提高效率。一是简化补贴程序。要科学合理精简整合农机购置补贴办理程序，提高农牧民办事效率。二是及时结算回款。农机、财政部门要加强配合，提高工作效率，保证农牧民能够及时及早得到补贴回款。三是做好协调贷款服务，全区实行全价购机、直补到户政策，增加了农牧民购机筹款负担。农机服务中心、财政局要帮助农牧民协调银行贷款，鼓励农机生产企业为农牧民发放贷款、担保贷款。四是加强公共服务。农机驾驶员培训办证、拖拉机及联合收割机挂牌，与农牧民购机提货同步开展。加强对补贴机具的牌证管理，享受补贴政策的拖拉机、联合收割机投入使用前，其所有人应当向县农机安全监理站申请登记。</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五）突出重点，科学调控。农机服务中心要把握购机补贴重点，突出补贴农牧业生产急需的大型高新技术产品。突出补贴大型联合收获机、畜牧业机械设备、节水灌溉机械设备、大中型动力机械、设施农业机械设备。</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C560085"/>
    <w:rsid w:val="0C560085"/>
    <w:rsid w:val="11F6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3667</Words>
  <Characters>3716</Characters>
  <Lines>0</Lines>
  <Paragraphs>0</Paragraphs>
  <TotalTime>0</TotalTime>
  <ScaleCrop>false</ScaleCrop>
  <LinksUpToDate>false</LinksUpToDate>
  <CharactersWithSpaces>3786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2022-12-28T09:03:00Z</dcterms:created>
  <dc:creator>玉</dc:creator>
  <cp:lastModifiedBy>Administrator</cp:lastModifiedBy>
  <dcterms:modified xsi:type="dcterms:W3CDTF">2023-07-17T08:19:29Z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978B8449D365472DAA3C41FAB4AAEBB9</vt:lpwstr>
  </property>
</Properties>
</file>