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240" w:lineRule="auto"/>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44"/>
          <w:szCs w:val="44"/>
        </w:rPr>
        <w:t>磴口县人民政府办公室</w:t>
      </w:r>
    </w:p>
    <w:p>
      <w:pPr>
        <w:pStyle w:val="2"/>
        <w:keepNext w:val="0"/>
        <w:keepLines w:val="0"/>
        <w:widowControl/>
        <w:suppressLineNumbers w:val="0"/>
        <w:wordWrap w:val="0"/>
        <w:spacing w:before="0" w:beforeAutospacing="0" w:after="0" w:afterAutospacing="0" w:line="230" w:lineRule="atLeast"/>
        <w:ind w:left="0" w:firstLine="0"/>
        <w:jc w:val="center"/>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44"/>
          <w:szCs w:val="44"/>
        </w:rPr>
        <w:t>关于贯彻落实内蒙古自治区防雷减灾</w:t>
      </w:r>
    </w:p>
    <w:p>
      <w:pPr>
        <w:pStyle w:val="2"/>
        <w:keepNext w:val="0"/>
        <w:keepLines w:val="0"/>
        <w:widowControl/>
        <w:suppressLineNumbers w:val="0"/>
        <w:spacing w:before="0" w:beforeAutospacing="0" w:after="0" w:afterAutospacing="0" w:line="240" w:lineRule="auto"/>
        <w:ind w:left="0" w:firstLine="0"/>
        <w:jc w:val="center"/>
        <w:rPr>
          <w:rFonts w:hint="eastAsia" w:ascii="宋体" w:hAnsi="宋体" w:eastAsia="宋体" w:cs="宋体"/>
          <w:i w:val="0"/>
          <w:iCs w:val="0"/>
          <w:caps w:val="0"/>
          <w:color w:val="000000"/>
          <w:spacing w:val="0"/>
          <w:sz w:val="19"/>
          <w:szCs w:val="19"/>
        </w:rPr>
      </w:pPr>
      <w:r>
        <w:rPr>
          <w:rStyle w:val="5"/>
          <w:rFonts w:hint="eastAsia" w:ascii="宋体" w:hAnsi="宋体" w:eastAsia="宋体" w:cs="宋体"/>
          <w:i w:val="0"/>
          <w:iCs w:val="0"/>
          <w:caps w:val="0"/>
          <w:color w:val="000000"/>
          <w:spacing w:val="0"/>
          <w:sz w:val="44"/>
          <w:szCs w:val="44"/>
        </w:rPr>
        <w:t>管理办法的通知</w:t>
      </w:r>
    </w:p>
    <w:p>
      <w:pPr>
        <w:pStyle w:val="2"/>
        <w:keepNext w:val="0"/>
        <w:keepLines w:val="0"/>
        <w:widowControl/>
        <w:suppressLineNumbers w:val="0"/>
        <w:spacing w:before="0" w:beforeAutospacing="0" w:after="0" w:afterAutospacing="0" w:line="380"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560"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办各苏木镇人民政府，补隆淖办事处，县直有关单位，驻县有关单位，各有关企业：</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《内蒙古自治区防雷减灾管理办法》已颁布实施。为进一步加强本地区雷电灾害防御，保障公民生命财产安全和公共安全，促进经济社会发展，现结合全县防雷减灾工作实际，就做好贯彻落实工作通知如下：</w:t>
      </w:r>
    </w:p>
    <w:p>
      <w:pPr>
        <w:pStyle w:val="2"/>
        <w:keepNext w:val="0"/>
        <w:keepLines w:val="0"/>
        <w:widowControl/>
        <w:suppressLineNumbers w:val="0"/>
        <w:spacing w:before="0" w:beforeAutospacing="0" w:after="0" w:afterAutospacing="0" w:line="560" w:lineRule="atLeast"/>
        <w:ind w:left="640" w:firstLine="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一、加强领导，强化雷电灾害防御职责</w:t>
      </w:r>
    </w:p>
    <w:p>
      <w:pPr>
        <w:pStyle w:val="2"/>
        <w:keepNext w:val="0"/>
        <w:keepLines w:val="0"/>
        <w:widowControl/>
        <w:suppressLineNumbers w:val="0"/>
        <w:spacing w:before="0" w:beforeAutospacing="0" w:after="0" w:afterAutospacing="0" w:line="560" w:lineRule="atLeast"/>
        <w:ind w:left="0" w:firstLine="48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成立全县防雷减灾领导小组加强对雷电减灾工作的领导和协调。将防雷减灾工作纳入国民经济和社会发展规划以及安全生产监督管理工作范围，根据财力情况逐步加大投入。组织有关职能部门编制和实施雷电灾害防御规划，并出台相关政策确保防雷装置年度安全检测和质量跟踪检测等相关技术服务的正常进行。</w:t>
      </w:r>
    </w:p>
    <w:p>
      <w:pPr>
        <w:pStyle w:val="2"/>
        <w:keepNext w:val="0"/>
        <w:keepLines w:val="0"/>
        <w:widowControl/>
        <w:suppressLineNumbers w:val="0"/>
        <w:spacing w:before="0" w:beforeAutospacing="0" w:after="0" w:afterAutospacing="0" w:line="560" w:lineRule="atLeast"/>
        <w:ind w:left="0" w:firstLine="643"/>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二、各部门协同配合，全面加强防雷减灾管理</w:t>
      </w:r>
    </w:p>
    <w:p>
      <w:pPr>
        <w:pStyle w:val="2"/>
        <w:keepNext w:val="0"/>
        <w:keepLines w:val="0"/>
        <w:widowControl/>
        <w:suppressLineNumbers w:val="0"/>
        <w:spacing w:before="0" w:beforeAutospacing="0" w:after="0" w:afterAutospacing="0" w:line="560" w:lineRule="atLeast"/>
        <w:ind w:left="0" w:firstLine="72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建设、规划等部门，在城乡建设的新、改、扩等工程中，积极协助气象局依法落实防雷装置与主体工程“三同时”制度（同时设计、同时施工、同时交付使用），确保建筑物（构筑物）从源头消除防雷安全隐患。安监、公安消防等部门要严格按照行业法规、规范的要求，将防雷、防静电的安全情况作为是否审批的前置程序和必备条件，积极配合气象局完成对企业、矿山、易燃易爆行业和人员密集场所等防雷设施的审核、检测、验收、发证工作。</w:t>
      </w:r>
    </w:p>
    <w:p>
      <w:pPr>
        <w:pStyle w:val="2"/>
        <w:keepNext w:val="0"/>
        <w:keepLines w:val="0"/>
        <w:widowControl/>
        <w:suppressLineNumbers w:val="0"/>
        <w:spacing w:before="0" w:beforeAutospacing="0" w:after="0" w:afterAutospacing="0" w:line="560" w:lineRule="atLeast"/>
        <w:ind w:left="640" w:firstLine="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三、强化气象监管职能，切实做好防雷减灾工作</w:t>
      </w:r>
    </w:p>
    <w:p>
      <w:pPr>
        <w:pStyle w:val="2"/>
        <w:keepNext w:val="0"/>
        <w:keepLines w:val="0"/>
        <w:widowControl/>
        <w:suppressLineNumbers w:val="0"/>
        <w:spacing w:before="0" w:beforeAutospacing="0" w:after="0" w:afterAutospacing="0" w:line="560" w:lineRule="atLeast"/>
        <w:ind w:left="0" w:firstLine="48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气象部门要依法做好防雷装置的设计审核、竣工验收的行政审批工作，认真开展质量跟踪检测等相关技术服务，及时督促有关单位排查并整改防雷安全隐患，与有关部门共同做好防雷减灾工作。对于应在法定期限内整改而拒不整改单位、企业、组织或个人，要依法严厉查处。</w:t>
      </w:r>
    </w:p>
    <w:p>
      <w:pPr>
        <w:pStyle w:val="2"/>
        <w:keepNext w:val="0"/>
        <w:keepLines w:val="0"/>
        <w:widowControl/>
        <w:suppressLineNumbers w:val="0"/>
        <w:spacing w:before="0" w:beforeAutospacing="0" w:after="0" w:afterAutospacing="0" w:line="560" w:lineRule="atLeast"/>
        <w:ind w:left="640" w:firstLine="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四、加强宣传，营造防雷减灾舆论氛围</w:t>
      </w:r>
    </w:p>
    <w:p>
      <w:pPr>
        <w:pStyle w:val="2"/>
        <w:keepNext w:val="0"/>
        <w:keepLines w:val="0"/>
        <w:widowControl/>
        <w:suppressLineNumbers w:val="0"/>
        <w:spacing w:before="0" w:beforeAutospacing="0" w:after="0" w:afterAutospacing="0" w:line="60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要按照《办法》的要求，认真开展防雷减灾的宣传教育工作，加大防雷减灾科普知识宣传教育力度，使防雷科普知识进农村、进学校、进社区、进企业、进机关、进家庭，不断提高人民群众避险、自救、互救能力，进一步提高全社会依法防雷、科学防雷、主动防雷的意识。</w:t>
      </w:r>
    </w:p>
    <w:p>
      <w:pPr>
        <w:pStyle w:val="2"/>
        <w:keepNext w:val="0"/>
        <w:keepLines w:val="0"/>
        <w:widowControl/>
        <w:suppressLineNumbers w:val="0"/>
        <w:spacing w:before="0" w:beforeAutospacing="0" w:after="0" w:afterAutospacing="0" w:line="38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38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38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240" w:lineRule="auto"/>
        <w:ind w:left="0" w:firstLine="64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240" w:lineRule="auto"/>
        <w:ind w:left="0" w:firstLine="64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240" w:lineRule="auto"/>
        <w:ind w:left="0" w:firstLine="64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240" w:lineRule="auto"/>
        <w:ind w:left="0" w:firstLine="64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240" w:lineRule="auto"/>
        <w:ind w:left="0" w:firstLine="64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240" w:lineRule="auto"/>
        <w:ind w:left="0" w:firstLine="64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240" w:lineRule="auto"/>
        <w:ind w:left="0" w:firstLine="64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二0一二年二月十三日</w:t>
      </w: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NTcxNjY4ZTI4NjhkODc1NzUwNjkwOGQzMzUxYzgifQ=="/>
  </w:docVars>
  <w:rsids>
    <w:rsidRoot w:val="7B6E0C79"/>
    <w:rsid w:val="7B6E0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2022-12-28T09:23:00Z</dcterms:created>
  <dc:creator>玉</dc:creator>
  <cp:lastModifiedBy>玉</cp:lastModifiedBy>
  <dcterms:modified xsi:type="dcterms:W3CDTF">2022-12-28T09:23:43Z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8F13BB76FB3F424D8EDBB2D04D972757</vt:lpwstr>
  </property>
</Properties>
</file>