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both"/>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pPr>
      <w:r>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t>磴政办发</w:t>
      </w:r>
      <w:r>
        <w:rPr>
          <w:rFonts w:hint="eastAsia" w:ascii="仿宋_GB2312" w:hAnsi="仿宋_GB2312" w:eastAsia="仿宋_GB2312" w:cs="仿宋_GB2312"/>
          <w:b w:val="0"/>
          <w:bCs w:val="0"/>
          <w:i w:val="0"/>
          <w:iCs w:val="0"/>
          <w:caps w:val="0"/>
          <w:color w:val="000000"/>
          <w:spacing w:val="0"/>
          <w:kern w:val="0"/>
          <w:sz w:val="30"/>
          <w:szCs w:val="30"/>
          <w:shd w:val="clear" w:fill="FFFFFF"/>
          <w:lang w:val="en-US" w:eastAsia="zh-CN" w:bidi="ar"/>
        </w:rPr>
        <w:t>〔2023〕8号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磴口县人民政府办公室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关于印发《磴口县2023年生猪（牛羊）调出大县奖励资金使用方案》的通知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各苏木镇、农场公司，县直和驻县各相关部门：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bookmarkStart w:id="0" w:name="_GoBack"/>
      <w:bookmarkEnd w:id="0"/>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现将《磴口县2023年生猪（牛羊）调出大县奖励资金使用方案》印发给你们，请认真贯彻执行。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4480" w:firstLineChars="14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磴口县人民政府办公室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4800" w:firstLineChars="1500"/>
        <w:jc w:val="both"/>
        <w:textAlignment w:val="auto"/>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2023年3月31日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磴口县2023年生猪（牛羊）调出大县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奖励资金使用方案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为提高我县2023年生猪（牛羊）调出大县奖励资金的使用效益，进一步调动我县群众发展养殖业的积极性，保障我县畜牧业健康稳定发展，结合我县实际，制定本方案。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黑体" w:hAnsi="黑体" w:eastAsia="黑体" w:cs="黑体"/>
          <w:b w:val="0"/>
          <w:bCs w:val="0"/>
          <w:i w:val="0"/>
          <w:iCs w:val="0"/>
          <w:caps w:val="0"/>
          <w:color w:val="000000"/>
          <w:spacing w:val="0"/>
          <w:sz w:val="32"/>
          <w:szCs w:val="32"/>
        </w:rPr>
      </w:pPr>
      <w:r>
        <w:rPr>
          <w:rFonts w:hint="eastAsia" w:ascii="黑体" w:hAnsi="黑体" w:eastAsia="黑体" w:cs="黑体"/>
          <w:b w:val="0"/>
          <w:bCs w:val="0"/>
          <w:i w:val="0"/>
          <w:iCs w:val="0"/>
          <w:caps w:val="0"/>
          <w:color w:val="000000"/>
          <w:spacing w:val="0"/>
          <w:kern w:val="0"/>
          <w:sz w:val="32"/>
          <w:szCs w:val="32"/>
          <w:shd w:val="clear" w:fill="FFFFFF"/>
          <w:lang w:val="en-US" w:eastAsia="zh-CN" w:bidi="ar"/>
        </w:rPr>
        <w:t>一、指导思想和使用原则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（一）指导思想。</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全面贯彻落实党的二十大、习近平新时代中国特色社会主义思想、习近平总书记重要讲话和重要指示批示特别是考察内蒙古重要讲话指示精神为指导，按照高质量发展要求，围绕实施乡村振兴战略，以推进农牧业供给侧结构性改革为主线，立足优势特色主导产业发展，着力解决制约农牧业绿色高质量发展的关键环节，通过扶持具有明显竞争优势和带动作用强的产业化经营项目，为全面实现乡村振兴提供有力支撑，建立完善我县生猪（牛羊）生产稳定发展机制，充分调动</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养殖积极性，推进养殖规模化、标准化、产业化发展，提高生态养殖水平，促进畜牧业可持续发展和农牧民增收。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（二）使用原则。</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结合全县优势产业，</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统筹安排用于支持生猪（牛羊）</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产业发展和推行生态养殖，采取“先建后补”或“以奖代补”方式，按照缺什么补什么的原则，建设单位按照1:1的方式进行补贴，每个建设单位具体补贴资金不超过该建设内容总投资的50%。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黑体" w:hAnsi="黑体" w:eastAsia="黑体" w:cs="黑体"/>
          <w:b w:val="0"/>
          <w:bCs w:val="0"/>
          <w:i w:val="0"/>
          <w:iCs w:val="0"/>
          <w:caps w:val="0"/>
          <w:color w:val="000000"/>
          <w:spacing w:val="0"/>
          <w:kern w:val="0"/>
          <w:sz w:val="32"/>
          <w:szCs w:val="32"/>
          <w:shd w:val="clear" w:fill="FFFFFF"/>
          <w:lang w:val="en-US" w:eastAsia="zh-CN" w:bidi="ar"/>
        </w:rPr>
      </w:pPr>
      <w:r>
        <w:rPr>
          <w:rFonts w:hint="eastAsia" w:ascii="黑体" w:hAnsi="黑体" w:eastAsia="黑体" w:cs="黑体"/>
          <w:b w:val="0"/>
          <w:bCs w:val="0"/>
          <w:i w:val="0"/>
          <w:iCs w:val="0"/>
          <w:caps w:val="0"/>
          <w:color w:val="000000"/>
          <w:spacing w:val="0"/>
          <w:kern w:val="0"/>
          <w:sz w:val="32"/>
          <w:szCs w:val="32"/>
          <w:shd w:val="clear" w:fill="FFFFFF"/>
          <w:lang w:val="en-US" w:eastAsia="zh-CN" w:bidi="ar"/>
        </w:rPr>
        <w:t>二、奖励资金建设内容、标准及分配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项目</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主要支持肉牛</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生产环节的圈舍改造、污粪处理、饲草料库及青贮平台等基础设施建设</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和2023年度重大动物疫病防疫工作。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（一）发展肉牛产业计划安排180万元。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1.新（改）建牛舍建设。封闭式牛舍建设补贴170元/平方米，半封闭式牛舍建设补贴150元/平方米，简易牛舍建设补贴100元/平方米。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highlight w:val="none"/>
          <w:shd w:val="clear" w:fill="FFFFFF"/>
          <w:lang w:val="en-US" w:eastAsia="zh-CN" w:bidi="ar"/>
        </w:rPr>
        <w:t>封闭式牛舍建设标准：牛舍内混凝土硬化，厚度不低于18厘米、墙体使用砖混+复合彩钢板结构建设，墙体高不低于3米，其中砖混墙体不低于1米，砖混结构向上使用复合彩钢板和窗户混合建筑，补贴面积按实际建设面积进行测算；半封闭式牛舍建设标准：使用砖混结构建筑，前墙不低于1米，后墙不低于2米，脊高不低于3米，彩钢顶棚，补贴面积按实际建设面积进行测算；简易牛舍建设标准：饲喂通道使用混凝土硬化，厚度不低于18厘米、四周使用钢管立柱，彩钢顶棚，补贴面积以地面硬化面积进行测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2.青贮窖和青贮平台建设。青贮窖建设补贴90元/立方米，青贮平台建设补贴70元/平方米。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青贮窖建设标准：地面混凝土硬化，厚度不低于18厘米，墙体为砖混或混凝土结构；青贮平台建设标准：地面混凝土硬化，厚度不低于18厘米。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highlight w:val="none"/>
          <w:lang w:val="en-US" w:eastAsia="zh-CN"/>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3.粪污暂存设施建设。粪污暂存池建设补贴90元/平方米。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粪污暂存池建设标准：地面混凝土硬化，厚度不低于18厘米，三面墙高不低于0.8米，</w:t>
      </w:r>
      <w:r>
        <w:rPr>
          <w:rFonts w:hint="eastAsia" w:ascii="仿宋_GB2312" w:hAnsi="仿宋_GB2312" w:eastAsia="仿宋_GB2312" w:cs="仿宋_GB2312"/>
          <w:b w:val="0"/>
          <w:bCs w:val="0"/>
          <w:i w:val="0"/>
          <w:iCs w:val="0"/>
          <w:caps w:val="0"/>
          <w:color w:val="000000"/>
          <w:spacing w:val="0"/>
          <w:kern w:val="0"/>
          <w:sz w:val="32"/>
          <w:szCs w:val="32"/>
          <w:highlight w:val="none"/>
          <w:shd w:val="clear" w:fill="FFFFFF"/>
          <w:lang w:val="en-US" w:eastAsia="zh-CN" w:bidi="ar"/>
        </w:rPr>
        <w:t>补贴面积以地面硬化面积进行测算</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4.饲草料库建设。饲料库建设补贴170元/平方米，草棚建设补贴90元/平方米。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饲料库建设标准：地面混凝土硬化，</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厚度不低于18厘米、</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墙体采用砖混结构或砖混和彩钢结构，墙体</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高不低于3米、顶棚为彩钢结构，</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补贴面积按实际建设面积进行测算</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；草棚建设标准：地面混凝土硬化，厚度不低于18厘米、四周立柱及彩钢顶棚，</w:t>
      </w:r>
      <w:r>
        <w:rPr>
          <w:rFonts w:hint="eastAsia" w:ascii="仿宋_GB2312" w:hAnsi="仿宋_GB2312" w:eastAsia="仿宋_GB2312" w:cs="仿宋_GB2312"/>
          <w:b w:val="0"/>
          <w:bCs w:val="0"/>
          <w:i w:val="0"/>
          <w:iCs w:val="0"/>
          <w:caps w:val="0"/>
          <w:color w:val="000000"/>
          <w:spacing w:val="0"/>
          <w:kern w:val="0"/>
          <w:sz w:val="32"/>
          <w:szCs w:val="32"/>
          <w:highlight w:val="none"/>
          <w:shd w:val="clear" w:fill="FFFFFF"/>
          <w:lang w:val="en-US" w:eastAsia="zh-CN" w:bidi="ar"/>
        </w:rPr>
        <w:t>补贴面积以地面硬化面积进行测算</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（二）2023年度重大动物疫病防疫工作计划安排58万元。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主要用于2023年度重大动物疫病防疫所需疫苗。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（三）以上两项资金安排，可根据实施情况调剂使用。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三、项目实施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（一）肉牛产业发展项目实施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肉牛产业发展项目由磴口县畜牧工作站负责组织实施。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3"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1、建设单位。</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全县肉牛养殖企业、合作社、家庭农牧场（肉牛存栏不低于50头）进行申报，建设内容已经享受过项目补贴的，不得重复安排建设资金。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2、申报程序。</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采用“先报先审、审满为止”的申报制度，</w:t>
      </w:r>
      <w:r>
        <w:rPr>
          <w:rFonts w:hint="eastAsia" w:ascii="仿宋_GB2312" w:hAnsi="仿宋_GB2312" w:eastAsia="仿宋_GB2312" w:cs="仿宋_GB2312"/>
          <w:b w:val="0"/>
          <w:bCs w:val="0"/>
          <w:color w:val="auto"/>
          <w:sz w:val="32"/>
          <w:szCs w:val="32"/>
          <w:highlight w:val="none"/>
          <w:lang w:eastAsia="zh-CN"/>
        </w:rPr>
        <w:t>即建设主体</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持有合法的营业执照，</w:t>
      </w:r>
      <w:r>
        <w:rPr>
          <w:rFonts w:hint="eastAsia" w:ascii="仿宋_GB2312" w:hAnsi="仿宋_GB2312" w:eastAsia="仿宋_GB2312" w:cs="仿宋_GB2312"/>
          <w:b w:val="0"/>
          <w:bCs w:val="0"/>
          <w:color w:val="auto"/>
          <w:sz w:val="32"/>
          <w:szCs w:val="32"/>
          <w:highlight w:val="none"/>
          <w:lang w:eastAsia="zh-CN"/>
        </w:rPr>
        <w:t>向各苏木镇、农场公司提出申请，</w:t>
      </w:r>
      <w:r>
        <w:rPr>
          <w:rFonts w:hint="eastAsia" w:ascii="仿宋_GB2312" w:hAnsi="仿宋_GB2312" w:eastAsia="仿宋_GB2312" w:cs="仿宋_GB2312"/>
          <w:b w:val="0"/>
          <w:bCs w:val="0"/>
          <w:color w:val="auto"/>
          <w:sz w:val="32"/>
          <w:szCs w:val="32"/>
          <w:highlight w:val="none"/>
          <w:lang w:val="en-US" w:eastAsia="zh-CN"/>
        </w:rPr>
        <w:t>5月1日前</w:t>
      </w:r>
      <w:r>
        <w:rPr>
          <w:rFonts w:hint="eastAsia" w:ascii="仿宋_GB2312" w:hAnsi="仿宋_GB2312" w:eastAsia="仿宋_GB2312" w:cs="仿宋_GB2312"/>
          <w:b w:val="0"/>
          <w:bCs w:val="0"/>
          <w:color w:val="auto"/>
          <w:sz w:val="32"/>
          <w:szCs w:val="32"/>
          <w:highlight w:val="none"/>
          <w:lang w:eastAsia="zh-CN"/>
        </w:rPr>
        <w:t>由各苏木镇、农场公司进行初审，初审通过的养殖企业、合作社、家庭农牧场汇总报县农牧和科技局，</w:t>
      </w:r>
      <w:r>
        <w:rPr>
          <w:rFonts w:hint="eastAsia" w:ascii="仿宋_GB2312" w:hAnsi="仿宋_GB2312" w:eastAsia="仿宋_GB2312" w:cs="仿宋_GB2312"/>
          <w:b w:val="0"/>
          <w:bCs w:val="0"/>
          <w:color w:val="auto"/>
          <w:sz w:val="32"/>
          <w:szCs w:val="32"/>
          <w:highlight w:val="none"/>
          <w:lang w:val="en-US" w:eastAsia="zh-CN"/>
        </w:rPr>
        <w:t>5月1日至5月15日</w:t>
      </w:r>
      <w:r>
        <w:rPr>
          <w:rFonts w:hint="eastAsia" w:ascii="仿宋_GB2312" w:hAnsi="仿宋_GB2312" w:eastAsia="仿宋_GB2312" w:cs="仿宋_GB2312"/>
          <w:b w:val="0"/>
          <w:bCs w:val="0"/>
          <w:color w:val="auto"/>
          <w:sz w:val="32"/>
          <w:szCs w:val="32"/>
          <w:highlight w:val="none"/>
          <w:lang w:eastAsia="zh-CN"/>
        </w:rPr>
        <w:t>农牧和科技局组织相关人员</w:t>
      </w:r>
      <w:r>
        <w:rPr>
          <w:rFonts w:hint="eastAsia" w:ascii="仿宋_GB2312" w:hAnsi="仿宋_GB2312" w:eastAsia="仿宋_GB2312" w:cs="仿宋_GB2312"/>
          <w:b w:val="0"/>
          <w:bCs w:val="0"/>
          <w:color w:val="auto"/>
          <w:sz w:val="32"/>
          <w:szCs w:val="32"/>
          <w:highlight w:val="none"/>
        </w:rPr>
        <w:t>进行实地勘察审核，</w:t>
      </w:r>
      <w:r>
        <w:rPr>
          <w:rFonts w:hint="eastAsia" w:ascii="仿宋_GB2312" w:hAnsi="仿宋_GB2312" w:eastAsia="仿宋_GB2312" w:cs="仿宋_GB2312"/>
          <w:b w:val="0"/>
          <w:bCs w:val="0"/>
          <w:color w:val="auto"/>
          <w:sz w:val="32"/>
          <w:szCs w:val="32"/>
          <w:highlight w:val="none"/>
          <w:lang w:eastAsia="zh-CN"/>
        </w:rPr>
        <w:t>根据</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项目建设单位申报的建设内容，核定项目资金，</w:t>
      </w:r>
      <w:r>
        <w:rPr>
          <w:rFonts w:hint="eastAsia" w:ascii="仿宋_GB2312" w:hAnsi="仿宋_GB2312" w:eastAsia="仿宋_GB2312" w:cs="仿宋_GB2312"/>
          <w:b w:val="0"/>
          <w:bCs w:val="0"/>
          <w:color w:val="auto"/>
          <w:sz w:val="32"/>
          <w:szCs w:val="32"/>
          <w:highlight w:val="none"/>
        </w:rPr>
        <w:t>核</w:t>
      </w:r>
      <w:r>
        <w:rPr>
          <w:rFonts w:hint="eastAsia" w:ascii="仿宋_GB2312" w:hAnsi="仿宋_GB2312" w:eastAsia="仿宋_GB2312" w:cs="仿宋_GB2312"/>
          <w:b w:val="0"/>
          <w:bCs w:val="0"/>
          <w:color w:val="auto"/>
          <w:sz w:val="32"/>
          <w:szCs w:val="32"/>
          <w:highlight w:val="none"/>
          <w:lang w:eastAsia="zh-CN"/>
        </w:rPr>
        <w:t>定</w:t>
      </w:r>
      <w:r>
        <w:rPr>
          <w:rFonts w:hint="eastAsia" w:ascii="仿宋_GB2312" w:hAnsi="仿宋_GB2312" w:eastAsia="仿宋_GB2312" w:cs="仿宋_GB2312"/>
          <w:b w:val="0"/>
          <w:bCs w:val="0"/>
          <w:color w:val="auto"/>
          <w:sz w:val="32"/>
          <w:szCs w:val="32"/>
          <w:highlight w:val="none"/>
        </w:rPr>
        <w:t>通过</w:t>
      </w:r>
      <w:r>
        <w:rPr>
          <w:rFonts w:hint="eastAsia" w:ascii="仿宋_GB2312" w:hAnsi="仿宋_GB2312" w:eastAsia="仿宋_GB2312" w:cs="仿宋_GB2312"/>
          <w:b w:val="0"/>
          <w:bCs w:val="0"/>
          <w:color w:val="auto"/>
          <w:sz w:val="32"/>
          <w:szCs w:val="32"/>
          <w:highlight w:val="none"/>
          <w:lang w:eastAsia="zh-CN"/>
        </w:rPr>
        <w:t>进行公示</w:t>
      </w:r>
      <w:r>
        <w:rPr>
          <w:rFonts w:hint="eastAsia" w:ascii="仿宋_GB2312" w:hAnsi="仿宋_GB2312" w:eastAsia="仿宋_GB2312" w:cs="仿宋_GB2312"/>
          <w:b w:val="0"/>
          <w:bCs w:val="0"/>
          <w:color w:val="auto"/>
          <w:sz w:val="32"/>
          <w:szCs w:val="32"/>
          <w:highlight w:val="none"/>
        </w:rPr>
        <w:t>。未能通过审核的申报单位放入项目储备库，</w:t>
      </w:r>
      <w:r>
        <w:rPr>
          <w:rFonts w:hint="eastAsia" w:ascii="仿宋_GB2312" w:hAnsi="仿宋_GB2312" w:eastAsia="仿宋_GB2312" w:cs="仿宋_GB2312"/>
          <w:b w:val="0"/>
          <w:bCs w:val="0"/>
          <w:color w:val="auto"/>
          <w:sz w:val="32"/>
          <w:szCs w:val="32"/>
          <w:highlight w:val="none"/>
          <w:lang w:eastAsia="zh-CN"/>
        </w:rPr>
        <w:t>今后有类似项目优先考虑</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highlight w:val="none"/>
          <w:shd w:val="clear" w:fill="FFFFFF"/>
          <w:lang w:val="en-US" w:eastAsia="zh-CN" w:bidi="ar"/>
        </w:rPr>
        <w:t>3、公示。</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经审核通过的项目单位在本苏木镇、农场或当地主要媒体统一进行公示，公示期7天。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highlight w:val="none"/>
        </w:rPr>
      </w:pPr>
      <w:r>
        <w:rPr>
          <w:rFonts w:hint="eastAsia" w:ascii="仿宋_GB2312" w:hAnsi="仿宋_GB2312" w:eastAsia="仿宋_GB2312" w:cs="仿宋_GB2312"/>
          <w:b/>
          <w:bCs/>
          <w:i w:val="0"/>
          <w:iCs w:val="0"/>
          <w:caps w:val="0"/>
          <w:color w:val="000000"/>
          <w:spacing w:val="0"/>
          <w:kern w:val="0"/>
          <w:sz w:val="32"/>
          <w:szCs w:val="32"/>
          <w:highlight w:val="none"/>
          <w:shd w:val="clear" w:fill="FFFFFF"/>
          <w:lang w:val="en-US" w:eastAsia="zh-CN" w:bidi="ar"/>
        </w:rPr>
        <w:t>4、实施。</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公示期内无异议后，由项目管理单位和建设单位签订建设合同，组织建设单位实施项目。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highlight w:val="none"/>
          <w:shd w:val="clear" w:fill="FFFFFF"/>
          <w:lang w:val="en-US" w:eastAsia="zh-CN" w:bidi="ar"/>
        </w:rPr>
        <w:t>5、验收。</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项目实施完成后，由县农牧和科技局、财政局组织相关人员组成验收小组，对建设单位的每个建设内容进行逐一验收。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highlight w:val="none"/>
        </w:rPr>
      </w:pPr>
      <w:r>
        <w:rPr>
          <w:rFonts w:hint="eastAsia" w:ascii="仿宋_GB2312" w:hAnsi="仿宋_GB2312" w:eastAsia="仿宋_GB2312" w:cs="仿宋_GB2312"/>
          <w:b/>
          <w:bCs/>
          <w:i w:val="0"/>
          <w:iCs w:val="0"/>
          <w:caps w:val="0"/>
          <w:color w:val="000000"/>
          <w:spacing w:val="0"/>
          <w:kern w:val="0"/>
          <w:sz w:val="32"/>
          <w:szCs w:val="32"/>
          <w:highlight w:val="none"/>
          <w:shd w:val="clear" w:fill="FFFFFF"/>
          <w:lang w:val="en-US" w:eastAsia="zh-CN" w:bidi="ar"/>
        </w:rPr>
        <w:t>6、公示及拨付补助资金。</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验收合格的建设单位在本苏木镇、农场将补贴对象名称、地址、建设内容和补贴资金等基本信息公示或选择当地主要媒体统一进行公示，公示期7天。公示无异议后，依据公示结果将补助资金拨付到建设单位。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3"/>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bCs/>
          <w:i w:val="0"/>
          <w:iCs w:val="0"/>
          <w:caps w:val="0"/>
          <w:color w:val="000000"/>
          <w:spacing w:val="0"/>
          <w:kern w:val="0"/>
          <w:sz w:val="32"/>
          <w:szCs w:val="32"/>
          <w:shd w:val="clear" w:fill="FFFFFF"/>
          <w:lang w:val="en-US" w:eastAsia="zh-CN" w:bidi="ar"/>
        </w:rPr>
        <w:t>7、项目实施时间：</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2023年4月～2023年11月</w:t>
      </w:r>
      <w:r>
        <w:rPr>
          <w:rFonts w:hint="eastAsia" w:ascii="仿宋_GB2312" w:hAnsi="仿宋_GB2312" w:eastAsia="仿宋_GB2312" w:cs="仿宋_GB2312"/>
          <w:b w:val="0"/>
          <w:bCs w:val="0"/>
          <w:i w:val="0"/>
          <w:iCs w:val="0"/>
          <w:caps w:val="0"/>
          <w:color w:val="000000"/>
          <w:spacing w:val="0"/>
          <w:kern w:val="0"/>
          <w:sz w:val="32"/>
          <w:szCs w:val="32"/>
          <w:shd w:val="clear" w:fill="FFFFFF"/>
          <w:lang w:val="en-US" w:eastAsia="zh-CN" w:bidi="ar"/>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（二）</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2023年度重大动物疫病防疫工作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2023年度动物所需疫苗由磴口县动物疫病预防控制中心按照政府采购制度进行采购，用于全县重大动物疫病免疫工作。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黑体" w:hAnsi="黑体" w:eastAsia="黑体" w:cs="黑体"/>
          <w:b w:val="0"/>
          <w:bCs w:val="0"/>
          <w:i w:val="0"/>
          <w:iCs w:val="0"/>
          <w:caps w:val="0"/>
          <w:color w:val="000000"/>
          <w:spacing w:val="0"/>
          <w:kern w:val="0"/>
          <w:sz w:val="32"/>
          <w:szCs w:val="32"/>
          <w:shd w:val="clear" w:fill="FFFFFF"/>
          <w:lang w:val="en-US" w:eastAsia="zh-CN" w:bidi="ar"/>
        </w:rPr>
      </w:pPr>
      <w:r>
        <w:rPr>
          <w:rFonts w:hint="eastAsia" w:ascii="黑体" w:hAnsi="黑体" w:eastAsia="黑体" w:cs="黑体"/>
          <w:b w:val="0"/>
          <w:bCs w:val="0"/>
          <w:i w:val="0"/>
          <w:iCs w:val="0"/>
          <w:caps w:val="0"/>
          <w:color w:val="000000"/>
          <w:spacing w:val="0"/>
          <w:kern w:val="0"/>
          <w:sz w:val="32"/>
          <w:szCs w:val="32"/>
          <w:shd w:val="clear" w:fill="FFFFFF"/>
          <w:lang w:val="en-US" w:eastAsia="zh-CN" w:bidi="ar"/>
        </w:rPr>
        <w:t>四、工作要求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（一）成立领导小组。</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为加强对奖励资金使用管理工作的领导，成立磴口县生猪（牛羊）调出大县奖励资金工作领导小组（以下简称“领导小组”），统筹协调解决工作中的问题。领导小组成员如下：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组   长：</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陶奋山</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 xml:space="preserve"> 县委常委、政府副县长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副组长：汪俐坪    财政局局长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高义文    农牧和科技局局长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成   员：白  芸    财政局副局长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呼格吉乐   农牧和科技局副局长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魏  震    巴彦高勒镇政府工作负责人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赵兵元    渡口镇镇长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陈  红    补隆淖镇镇长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柳培富    隆盛合镇镇长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吴彦杰    沙金套海苏木苏木达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魏俊杰    农垦乌兰布和农场公司党委书记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高学文    农垦巴彦套海农场公司党委书记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刘  刚    农垦哈腾套海农场公司党委书记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刘  勇    农垦包尔盖农场公司党委书记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何立新    农垦纳林套海农场公司党委书记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领导小组下设办公室，办公室设在县农牧和科技局，负责领导小组的日常工作，办公室主任由高义文同志兼任，副主任由白芸、呼格吉乐同志兼任。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 xml:space="preserve">工作成员：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1920" w:firstLineChars="6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 xml:space="preserve">樊  峰 </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xml:space="preserve">   财政局经建股股长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马永平    动物疫病预防控制中心主任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王建军    农牧和科技局畜牧服务中心主任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1920"/>
        <w:jc w:val="both"/>
        <w:textAlignment w:val="auto"/>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王  婷    农牧和科技局畜牧股股长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1920" w:firstLineChars="600"/>
        <w:jc w:val="both"/>
        <w:textAlignment w:val="auto"/>
        <w:rPr>
          <w:rFonts w:hint="eastAsia" w:ascii="仿宋_GB2312" w:hAnsi="仿宋_GB2312" w:eastAsia="仿宋_GB2312" w:cs="仿宋_GB2312"/>
          <w:i w:val="0"/>
          <w:iCs w:val="0"/>
          <w:caps w:val="0"/>
          <w:color w:val="000000"/>
          <w:spacing w:val="0"/>
          <w:kern w:val="0"/>
          <w:sz w:val="32"/>
          <w:szCs w:val="32"/>
          <w:highlight w:val="yellow"/>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朱德志    农牧和科技局兽医股股长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项目由磴口县畜牧工作站统一管理，负责日常组织协调和档案管理工作。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（二）加大奖励资金政策的宣传力度。</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利用多种宣传方式，大力宣传国家扶持生猪（牛羊）生产的各项政策，宣传国家奖励资金的使用范围、扶持对象和补贴方式，做到奖励资金使用公平、公正、公开。</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（三）认真组织项目实施和验收。</w:t>
      </w: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要认真组织项目实施，</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加强指导，严格按照方案要求和内容进行，并做好验收工作。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b/>
          <w:bCs/>
          <w:i w:val="0"/>
          <w:iCs w:val="0"/>
          <w:caps w:val="0"/>
          <w:color w:val="000000"/>
          <w:spacing w:val="0"/>
          <w:kern w:val="0"/>
          <w:sz w:val="32"/>
          <w:szCs w:val="32"/>
          <w:shd w:val="clear" w:fill="FFFFFF"/>
          <w:lang w:val="en-US" w:eastAsia="zh-CN" w:bidi="ar"/>
        </w:rPr>
        <w:t>（四）加强奖励资金使用的监督管理。</w:t>
      </w:r>
      <w:r>
        <w:rPr>
          <w:rFonts w:hint="eastAsia" w:ascii="仿宋_GB2312" w:hAnsi="仿宋_GB2312" w:eastAsia="仿宋_GB2312" w:cs="仿宋_GB2312"/>
          <w:sz w:val="32"/>
          <w:szCs w:val="32"/>
          <w:shd w:val="clear" w:color="auto" w:fill="FFFFFF"/>
        </w:rPr>
        <w:t>在项目实施过程中，严格按照资金管理细则，项目资金要做到专款专用，专人负责，杜绝资金挤占挪用</w:t>
      </w:r>
      <w:r>
        <w:rPr>
          <w:rFonts w:hint="eastAsia" w:ascii="仿宋_GB2312" w:hAnsi="仿宋_GB2312" w:eastAsia="仿宋_GB2312" w:cs="仿宋_GB2312"/>
          <w:sz w:val="32"/>
          <w:szCs w:val="32"/>
          <w:highlight w:val="none"/>
          <w:shd w:val="clear" w:color="auto" w:fill="FFFFFF"/>
        </w:rPr>
        <w:t>，确保资金足额到位</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kern w:val="0"/>
          <w:sz w:val="32"/>
          <w:szCs w:val="32"/>
          <w:highlight w:val="none"/>
          <w:shd w:val="clear" w:fill="FFFFFF"/>
          <w:lang w:val="en-US" w:eastAsia="zh-CN" w:bidi="ar"/>
        </w:rPr>
        <w:t>肉牛产业发展项目实行</w:t>
      </w:r>
      <w:r>
        <w:rPr>
          <w:rFonts w:hint="eastAsia" w:ascii="仿宋_GB2312" w:hAnsi="仿宋_GB2312" w:eastAsia="仿宋_GB2312" w:cs="仿宋_GB2312"/>
          <w:color w:val="auto"/>
          <w:sz w:val="32"/>
          <w:szCs w:val="32"/>
          <w:highlight w:val="none"/>
          <w:shd w:val="clear" w:color="auto" w:fill="FFFFFF"/>
        </w:rPr>
        <w:t>先建后补</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即项目建设单位完工后，经县农牧和科技局、财政局验收合格后，实行报账制形式发放补贴资金</w:t>
      </w:r>
      <w:r>
        <w:rPr>
          <w:rFonts w:hint="eastAsia" w:ascii="仿宋_GB2312" w:hAnsi="仿宋_GB2312" w:eastAsia="仿宋_GB2312" w:cs="仿宋_GB2312"/>
          <w:color w:val="auto"/>
          <w:sz w:val="32"/>
          <w:szCs w:val="32"/>
          <w:highlight w:val="none"/>
          <w:shd w:val="clear" w:color="auto" w:fill="FFFFFF"/>
          <w:lang w:eastAsia="zh-CN"/>
        </w:rPr>
        <w:t>，建设单位</w:t>
      </w:r>
      <w:r>
        <w:rPr>
          <w:rFonts w:hint="eastAsia" w:ascii="仿宋_GB2312" w:hAnsi="仿宋_GB2312" w:eastAsia="仿宋_GB2312" w:cs="仿宋_GB2312"/>
          <w:color w:val="auto"/>
          <w:sz w:val="32"/>
          <w:szCs w:val="32"/>
          <w:highlight w:val="none"/>
          <w:shd w:val="clear" w:color="auto" w:fill="FFFFFF"/>
        </w:rPr>
        <w:t>要建立资金台帐</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项</w:t>
      </w:r>
      <w:r>
        <w:rPr>
          <w:rFonts w:hint="eastAsia" w:ascii="仿宋_GB2312" w:hAnsi="仿宋_GB2312" w:eastAsia="仿宋_GB2312" w:cs="仿宋_GB2312"/>
          <w:sz w:val="32"/>
          <w:szCs w:val="32"/>
          <w:shd w:val="clear" w:color="auto" w:fill="FFFFFF"/>
        </w:rPr>
        <w:t>目建设要严格执行项目法人制和工程合同制，并建立健全项目档案，对项目实施的程序、手续和建设标准进行档案管理。项目管理部门对项目开展定期和不定期的检查和督促，切实保证项目的顺利实施。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sectPr>
          <w:headerReference r:id="rId3" w:type="default"/>
          <w:footerReference r:id="rId4" w:type="default"/>
          <w:pgSz w:w="11906" w:h="16838"/>
          <w:pgMar w:top="1440" w:right="1800" w:bottom="1440" w:left="1800" w:header="851" w:footer="992" w:gutter="0"/>
          <w:cols w:space="0" w:num="1"/>
          <w:rtlGutter w:val="0"/>
          <w:docGrid w:type="lines" w:linePitch="312" w:charSpace="0"/>
        </w:sectPr>
      </w:pPr>
      <w:r>
        <w:rPr>
          <w:rFonts w:hint="eastAsia" w:ascii="仿宋" w:hAnsi="仿宋" w:eastAsia="仿宋" w:cs="仿宋"/>
          <w:i w:val="0"/>
          <w:iCs w:val="0"/>
          <w:caps w:val="0"/>
          <w:color w:val="000000"/>
          <w:spacing w:val="0"/>
          <w:kern w:val="0"/>
          <w:sz w:val="32"/>
          <w:szCs w:val="32"/>
          <w:shd w:val="clear" w:fill="FFFFFF"/>
          <w:lang w:val="en-US" w:eastAsia="zh-CN" w:bidi="ar"/>
        </w:rPr>
        <w:t>附件：2023年</w:t>
      </w: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生猪（牛羊）调出大县奖励资金使用项目申请</w:t>
      </w:r>
      <w:r>
        <w:rPr>
          <w:rFonts w:hint="eastAsia" w:ascii="仿宋" w:hAnsi="仿宋" w:eastAsia="仿宋" w:cs="仿宋"/>
          <w:i w:val="0"/>
          <w:iCs w:val="0"/>
          <w:caps w:val="0"/>
          <w:color w:val="000000"/>
          <w:spacing w:val="0"/>
          <w:kern w:val="0"/>
          <w:sz w:val="32"/>
          <w:szCs w:val="32"/>
          <w:shd w:val="clear" w:fill="FFFFFF"/>
          <w:lang w:val="en-US" w:eastAsia="zh-CN" w:bidi="ar"/>
        </w:rPr>
        <w:t>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center"/>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b/>
          <w:bCs/>
          <w:i w:val="0"/>
          <w:iCs w:val="0"/>
          <w:color w:val="000000"/>
          <w:kern w:val="0"/>
          <w:sz w:val="44"/>
          <w:szCs w:val="44"/>
          <w:u w:val="none"/>
          <w:lang w:val="en-US" w:eastAsia="zh-CN" w:bidi="ar"/>
        </w:rPr>
        <w:t>2023年生猪（牛羊）调出大县奖励资金使用项目申请表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填报单位（公章）：                                      填报日期：2023年  月  日</w:t>
      </w:r>
    </w:p>
    <w:tbl>
      <w:tblPr>
        <w:tblStyle w:val="5"/>
        <w:tblW w:w="139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
        <w:gridCol w:w="1160"/>
        <w:gridCol w:w="694"/>
        <w:gridCol w:w="813"/>
        <w:gridCol w:w="787"/>
        <w:gridCol w:w="1240"/>
        <w:gridCol w:w="1226"/>
        <w:gridCol w:w="1240"/>
        <w:gridCol w:w="1240"/>
        <w:gridCol w:w="894"/>
        <w:gridCol w:w="1240"/>
        <w:gridCol w:w="893"/>
        <w:gridCol w:w="933"/>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序号</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申报单位名称</w:t>
            </w:r>
          </w:p>
        </w:tc>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法人姓名</w:t>
            </w: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联系电话</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建设地点</w:t>
            </w:r>
          </w:p>
        </w:tc>
        <w:tc>
          <w:tcPr>
            <w:tcW w:w="890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申报建设内容</w:t>
            </w:r>
          </w:p>
        </w:tc>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肉牛养殖数量（头）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3"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封闭式牛舍平米数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半封闭式牛舍平米数</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简易牛舍平米数</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粪污暂存池平米数</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青贮窖立米数</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青贮平台平米数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饲料库平米数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草棚平米数</w:t>
            </w: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32"/>
                <w:szCs w:val="32"/>
                <w:u w:val="none"/>
              </w:rPr>
            </w:pPr>
          </w:p>
        </w:tc>
      </w:tr>
    </w:tbl>
    <w:p/>
    <w:sectPr>
      <w:pgSz w:w="16838" w:h="11906" w:orient="landscape"/>
      <w:pgMar w:top="1800" w:right="1440" w:bottom="180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hNGJmZDE0OTFjYjFhNTAxNTIzNmZhYWZlOWQ4Y2MifQ=="/>
  </w:docVars>
  <w:rsids>
    <w:rsidRoot w:val="4AA83F44"/>
    <w:rsid w:val="4AA83F44"/>
    <w:rsid w:val="6D805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2910</Words>
  <Characters>2981</Characters>
  <Lines>0</Lines>
  <Paragraphs>0</Paragraphs>
  <TotalTime>2</TotalTime>
  <ScaleCrop>false</ScaleCrop>
  <LinksUpToDate>false</LinksUpToDate>
  <CharactersWithSpaces>3125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2023-04-04T07:22:00Z</dcterms:created>
  <dc:creator>Administrator</dc:creator>
  <cp:lastModifiedBy>Administrator</cp:lastModifiedBy>
  <dcterms:modified xsi:type="dcterms:W3CDTF">2023-04-04T07:45:56Z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D99E917B89CD40469370CA99E0FE64A1</vt:lpwstr>
  </property>
</Properties>
</file>