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i w:val="0"/>
          <w:iCs w:val="0"/>
          <w:caps w:val="0"/>
          <w:color w:val="000000"/>
          <w:spacing w:val="0"/>
          <w:kern w:val="0"/>
          <w:sz w:val="44"/>
          <w:szCs w:val="44"/>
          <w:bdr w:val="none" w:color="auto" w:sz="0" w:space="0"/>
          <w:lang w:val="en-US" w:eastAsia="zh-CN" w:bidi="ar"/>
        </w:rPr>
      </w:pPr>
      <w:bookmarkStart w:id="0" w:name="_GoBack"/>
      <w:r>
        <w:rPr>
          <w:rFonts w:hint="eastAsia" w:ascii="宋体" w:hAnsi="宋体" w:eastAsia="宋体" w:cs="宋体"/>
          <w:b/>
          <w:bCs/>
          <w:i w:val="0"/>
          <w:iCs w:val="0"/>
          <w:caps w:val="0"/>
          <w:color w:val="000000"/>
          <w:spacing w:val="0"/>
          <w:kern w:val="0"/>
          <w:sz w:val="44"/>
          <w:szCs w:val="44"/>
          <w:bdr w:val="none" w:color="auto" w:sz="0" w:space="0"/>
          <w:lang w:val="en-US" w:eastAsia="zh-CN" w:bidi="ar"/>
        </w:rPr>
        <w:t>磴口县人民政府办公室关于加强管理违规放牧、超载放牧的通知</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lang w:val="en-US" w:eastAsia="zh-CN" w:bidi="ar"/>
        </w:rPr>
        <w:t>各苏木镇、农场公司：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lang w:val="en-US" w:eastAsia="zh-CN" w:bidi="ar"/>
        </w:rPr>
        <w:t>　　草原监督管理部门在日常巡查中发现，在部分苏木镇、农场公司境内的草原上，有违规放牧、超载放牧的现象。为深入贯彻落实习近平总书记考察内蒙古时的重要指示和重要讲话精神，有效解决草原违规放牧、超载放牧等问题，促进草原休养生息和畜牧业转型升级，现将《内蒙古自治区草畜平衡和禁牧条例》（以下简称条例）转发给你们，请认真贯彻落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lang w:val="en-US" w:eastAsia="zh-CN" w:bidi="ar"/>
        </w:rPr>
        <w:t>　　《条例》第六条明确规定：草原使用者、草原承包经营者是保护草原的主体,应当依法保护和合理利用草原,遵守草畜平衡和禁牧休牧制度,履行草原保护义务。第十五条明确规定：自治区建立落实草畜平衡和禁牧休牧制度政府监管责任机制。自治区人民政府统筹全区草畜平衡和禁牧休牧工作。盟行政公署、设区的市人民政府指导监督本行政区域内草畜平衡和禁牧休牧工作。旗县级人民政府具体负责本行政区域内草畜平衡和禁牧休牧工作。苏木乡镇人民政府、街道办事处具体组织实施本辖区内草畜平衡和禁牧休牧工作。第三十五条明确规定：违反本条例第十七条规定,超过核定适宜载畜量放牧的,由苏木乡镇人民政府或者街道办事处责令限期改正;逾期不改正的,处每个超载羊单位100元的罚款。在禁牧区域或者休牧期间放牧的,由苏木乡镇人民政府或者街道办事处责令改正、处每个违法放牧羊单位120元的罚款。请严格按照条例执行，加强管理违规放牧、超载放牧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lang w:val="en-US" w:eastAsia="zh-CN" w:bidi="ar"/>
        </w:rPr>
        <w:t>　　特此通知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lang w:val="en-US" w:eastAsia="zh-CN" w:bidi="ar"/>
        </w:rPr>
        <w:t>　　磴口县人民政府办公室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　　2023年11月6日 </w:t>
      </w:r>
    </w:p>
    <w:p>
      <w:pPr>
        <w:jc w:val="center"/>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MDQ3OTUwYTY5Y2Y3ZGUyNWVjMDhlMjVmMDkzYjkifQ=="/>
  </w:docVars>
  <w:rsids>
    <w:rsidRoot w:val="4F931DFC"/>
    <w:rsid w:val="3CF60D92"/>
    <w:rsid w:val="4F931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2023-12-27T02:12:00Z</dcterms:created>
  <dc:creator>WPS_1536676688</dc:creator>
  <cp:lastModifiedBy>WPS_1536676688</cp:lastModifiedBy>
  <dcterms:modified xsi:type="dcterms:W3CDTF">2023-12-27T02:14:38Z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E33626C9E48D4E46BE4D68366B44DB06_13</vt:lpwstr>
  </property>
</Properties>
</file>