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磴口县202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义务植树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造林工作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2"/>
          <w:rFonts w:hint="eastAsia" w:eastAsia="仿宋_GB2312"/>
          <w:sz w:val="32"/>
          <w:szCs w:val="32"/>
          <w:lang w:eastAsia="zh-CN"/>
        </w:rPr>
      </w:pPr>
      <w:r>
        <w:rPr>
          <w:rStyle w:val="12"/>
          <w:rFonts w:cs="Times New Roman"/>
          <w:kern w:val="2"/>
          <w:sz w:val="32"/>
          <w:szCs w:val="32"/>
          <w:lang w:val="en-US" w:eastAsia="zh-CN" w:bidi="ar-SA"/>
        </w:rPr>
        <w:t>为深入贯彻落实国家关于生态文明建设的决策部署，积极响应习近平总书记关于防沙治沙的重要指示精神，结合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全县</w:t>
      </w:r>
      <w:r>
        <w:rPr>
          <w:rStyle w:val="12"/>
          <w:rFonts w:cs="Times New Roman"/>
          <w:kern w:val="2"/>
          <w:sz w:val="32"/>
          <w:szCs w:val="32"/>
          <w:lang w:val="en-US" w:eastAsia="zh-CN" w:bidi="ar-SA"/>
        </w:rPr>
        <w:t>实际，通过科学规划、精心组织、广泛动员，制定2024年春季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义务植树</w:t>
      </w:r>
      <w:r>
        <w:rPr>
          <w:rStyle w:val="12"/>
          <w:rFonts w:cs="Times New Roman"/>
          <w:kern w:val="2"/>
          <w:sz w:val="32"/>
          <w:szCs w:val="32"/>
          <w:lang w:val="en-US" w:eastAsia="zh-CN" w:bidi="ar-SA"/>
        </w:rPr>
        <w:t>造林工作实施方案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，全面</w:t>
      </w:r>
      <w:r>
        <w:rPr>
          <w:rStyle w:val="12"/>
          <w:rFonts w:cs="Times New Roman"/>
          <w:kern w:val="2"/>
          <w:sz w:val="32"/>
          <w:szCs w:val="32"/>
          <w:lang w:val="en-US" w:eastAsia="zh-CN" w:bidi="ar-SA"/>
        </w:rPr>
        <w:t>推进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三北工程黄河“几</w:t>
      </w:r>
      <w:r>
        <w:rPr>
          <w:rStyle w:val="12"/>
          <w:rFonts w:hint="eastAsia"/>
          <w:sz w:val="32"/>
          <w:szCs w:val="32"/>
        </w:rPr>
        <w:t>字弯”攻坚战高潮</w:t>
      </w:r>
      <w:r>
        <w:rPr>
          <w:rStyle w:val="12"/>
          <w:rFonts w:hint="eastAsia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目标任务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cs="Times New Roman"/>
          <w:kern w:val="2"/>
          <w:sz w:val="32"/>
          <w:szCs w:val="32"/>
          <w:lang w:val="en-US" w:eastAsia="zh-CN" w:bidi="ar-SA"/>
        </w:rPr>
        <w:t>以习近平新时代中国特色社会主义思想为指导，全面贯彻落实习近平总书记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考察内蒙古、考察巴彦淖尔市</w:t>
      </w:r>
      <w:r>
        <w:rPr>
          <w:rStyle w:val="12"/>
          <w:rFonts w:cs="Times New Roman"/>
          <w:kern w:val="2"/>
          <w:sz w:val="32"/>
          <w:szCs w:val="32"/>
          <w:lang w:val="en-US" w:eastAsia="zh-CN" w:bidi="ar-SA"/>
        </w:rPr>
        <w:t>重要讲话精神，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坚决响应习近平总书记发出的创造新时代防沙治沙新奇迹动员令，充分发挥“磴口模式”时代价值，</w:t>
      </w:r>
      <w:r>
        <w:rPr>
          <w:rStyle w:val="12"/>
          <w:rFonts w:cs="Times New Roman"/>
          <w:kern w:val="2"/>
          <w:sz w:val="32"/>
          <w:szCs w:val="32"/>
          <w:lang w:val="en-US" w:eastAsia="zh-CN" w:bidi="ar-SA"/>
        </w:rPr>
        <w:t>以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防沙治沙为主攻方向</w:t>
      </w:r>
      <w:r>
        <w:rPr>
          <w:rStyle w:val="12"/>
          <w:rFonts w:cs="Times New Roman"/>
          <w:kern w:val="2"/>
          <w:sz w:val="32"/>
          <w:szCs w:val="32"/>
          <w:lang w:val="en-US" w:eastAsia="zh-CN" w:bidi="ar-SA"/>
        </w:rPr>
        <w:t>，全方位、全地域、全过程实施国土绿化，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在黄河“几字弯”攻坚战中冲在第一线、当好排头兵，努力建设新时代防沙治沙模范区。充分发扬“308”治沙精神，重点围绕通道、村庄、园区等，2024年动员全县干部群众大力开展春季大规模义务植树活动，着力提升各级通道的绿化质量，计划栽植杨、柳、榆等各类乔木共31.2万株，完成新造及补植补造2700亩，其中：新造林100亩、补植补造2600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、主要工作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textAlignment w:val="center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b/>
          <w:bCs/>
          <w:kern w:val="2"/>
          <w:sz w:val="32"/>
          <w:szCs w:val="32"/>
          <w:lang w:val="en-US" w:eastAsia="zh-CN" w:bidi="ar-SA"/>
        </w:rPr>
        <w:t>1.县干部职工义务植树。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重点打造工业园区经六路1公里、经八路1公里、贺兰北路1.4公里、财富东路0.83公里、一号防火通道1.1公里、沙金灌渠1公里两侧防护林带，新造林6.33公里，栽植杨、柳、榆苗木1.3万株，折合面积100亩；通道缺苗、断带补植补造重点围绕G6高速、110国道坝楞村至河壕村段东侧林带、穿沙路、沿黄公路、引水渠路等各级通道缺苗断带的两侧林带进行补植补造，补植补造苗木22.8万株。苗木由防沙治沙局负责提供，栽植以全县干部职工义务植树的形式进行，由造林地块所属乡镇、农场按任务分配至各责任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jc w:val="both"/>
        <w:textAlignment w:val="auto"/>
        <w:outlineLvl w:val="9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b/>
          <w:bCs/>
          <w:kern w:val="2"/>
          <w:sz w:val="32"/>
          <w:szCs w:val="32"/>
          <w:lang w:val="en-US" w:eastAsia="zh-CN" w:bidi="ar-SA"/>
        </w:rPr>
        <w:t>2.乡镇义务植树。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重点围绕沙金苏木巴音毛道嘎查、巴音宝力格嘎查、渡口镇新地村、隆盛合镇桃来村、乌兰布和农场公司三分场等村庄，结合2024年乡村绿化美化项目大力开展提标补植补造工作，补植补造苗木4.3万株，积极创建森林乡镇、绿化美化示范村；通道围绕纳林湖景区路、陕哈公路、青协线、一团至三团路等各级通道缺苗断带的两侧林带进行补植补造，补植补造苗木2.8万株。苗木由县防沙治沙局负责，由各苏木镇、农场组织辖区内干部职工、党员、妇女、青年等群体以义务植树的形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三、进度安排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整个活动分两个阶段进行。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b/>
          <w:bCs/>
          <w:kern w:val="2"/>
          <w:sz w:val="32"/>
          <w:szCs w:val="32"/>
          <w:lang w:val="en-US" w:eastAsia="zh-CN" w:bidi="ar-SA"/>
        </w:rPr>
        <w:t>第一阶段:造林突击阶段。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2024年4月8日至4月22日，各责任单位按照造林技术要求，完成责任段内的苗木栽植、打头修枝、涂白封顶等工作。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b/>
          <w:bCs/>
          <w:kern w:val="2"/>
          <w:sz w:val="32"/>
          <w:szCs w:val="32"/>
          <w:lang w:val="en-US" w:eastAsia="zh-CN" w:bidi="ar-SA"/>
        </w:rPr>
        <w:t>第二阶段:林木抚育阶段。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栽植任务完成后各责任单位负责督促责任主体根据苗木需水情况，及时开展苗木浇水、覆土等抚育工作。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本次义务植树未安排的单位另行通知安排。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（一）加强领导，落实责任。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各苏木镇农场、各部门要把春季造林绿化作为建设生态文明、助推乡村振兴战略的重大举措，全面落实县委县政府决策部署，主动承担起黄河“几字弯”攻坚战核心区和前沿阵地的使命责任，让“磴口模式”在新时代防沙治沙实践中不断展现和释放出积极的示范引领效应。坚持主要领导亲自抓，分管领导具体抓，落实专人负责，细化工作任务，强化工作措施，夯实工作责任，确保按时完成春季各项林草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（二）广泛宣传，形成共识。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各苏木镇农场、各部门要充分发挥电视、网络、微信公众号等新闻媒体的舆论引导作用，大力弘扬和宣传“308”防沙治沙精神和防沙治沙“磴口模式”，增强全社会关注生态的责任意识和保护生态的法律意识，努力营造全社会重视绿化、支持绿化、参与绿化的浓厚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（三）整合资源，加大投入。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各苏木镇农场、各部门要抓住国家实施三北六期项目的机遇，积极争取国家林草重点工程、水土保持、生态恢复、流域治理、高标准农田建设、道路交通等项目，拓宽增资渠道，加大资金投入；积极吸引各类社会主体、企业个人等参与防沙治沙建设，形成政府引导、社会参与的多元化投入机制，共同推进防沙治沙生态治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（四）强化督查，严格奖惩。</w:t>
      </w: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县委、县政府将春季造林纳入年度责任目标考评，完成情况作为年底考核的重要依据。县政府督查室、防沙治沙局要组成督查组，对各单位补植补栽、管护责任落实、栽植成效进行全面督促检查，进行不定期督查、通报，严格追责问效，确保春季造林各项任务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附件: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1、磴口县义务植树栽植技术要点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</w:pPr>
      <w:r>
        <w:rPr>
          <w:rStyle w:val="12"/>
          <w:rFonts w:hint="eastAsia" w:cs="Times New Roman"/>
          <w:kern w:val="2"/>
          <w:sz w:val="32"/>
          <w:szCs w:val="32"/>
          <w:lang w:val="en-US" w:eastAsia="zh-CN" w:bidi="ar-SA"/>
        </w:rPr>
        <w:t>2、2024年行政事业单位干部职工义务植树造林分配表</w:t>
      </w:r>
    </w:p>
    <w:bookmarkEnd w:id="0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DF54F3-9C2E-4873-B5E9-533EDE789D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3B78998-74E5-4D8C-9168-8F78F811096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467430A-5623-4D36-B66F-BAD62366EE3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F6F82CC-1366-4714-A8F2-2535AF8D97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2642235</wp:posOffset>
              </wp:positionH>
              <wp:positionV relativeFrom="paragraph">
                <wp:posOffset>38100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8.05pt;margin-top: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CN+rrVAAAA&#10;CQEAAA8AAAAAAAAAAQAgAAAAIgAAAGRycy9kb3ducmV2LnhtbFBLAQIUABQAAAAIAIdO4kCziH4F&#10;5wEAAMcDAAAOAAAAAAAAAAEAIAAAACQ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6E927B83"/>
    <w:rsid w:val="06055FC1"/>
    <w:rsid w:val="09617EEC"/>
    <w:rsid w:val="0C86444F"/>
    <w:rsid w:val="0E6E06F2"/>
    <w:rsid w:val="10D760F7"/>
    <w:rsid w:val="129E1B20"/>
    <w:rsid w:val="14BC48C2"/>
    <w:rsid w:val="191464C3"/>
    <w:rsid w:val="26A61CD3"/>
    <w:rsid w:val="26EE17A4"/>
    <w:rsid w:val="28275A1D"/>
    <w:rsid w:val="28667CBD"/>
    <w:rsid w:val="2B1233B3"/>
    <w:rsid w:val="2CE47715"/>
    <w:rsid w:val="2FB613D4"/>
    <w:rsid w:val="32551673"/>
    <w:rsid w:val="35194B92"/>
    <w:rsid w:val="3749004F"/>
    <w:rsid w:val="374B490F"/>
    <w:rsid w:val="3E861073"/>
    <w:rsid w:val="42B57630"/>
    <w:rsid w:val="45B27AFF"/>
    <w:rsid w:val="48511DB3"/>
    <w:rsid w:val="4D5C2E2F"/>
    <w:rsid w:val="4F4714C9"/>
    <w:rsid w:val="52DD63B0"/>
    <w:rsid w:val="552845EE"/>
    <w:rsid w:val="57576835"/>
    <w:rsid w:val="5D00478B"/>
    <w:rsid w:val="5F426276"/>
    <w:rsid w:val="609A07E2"/>
    <w:rsid w:val="6239546E"/>
    <w:rsid w:val="63614444"/>
    <w:rsid w:val="68D24DD1"/>
    <w:rsid w:val="69451320"/>
    <w:rsid w:val="6B657A48"/>
    <w:rsid w:val="6E927B83"/>
    <w:rsid w:val="70435FDA"/>
    <w:rsid w:val="76C4212A"/>
    <w:rsid w:val="7B7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spacing w:line="360" w:lineRule="auto"/>
      <w:ind w:left="0" w:firstLine="643"/>
    </w:pPr>
    <w:rPr>
      <w:rFonts w:ascii="Times New Roman" w:hAnsi="Times New Roman" w:eastAsia="宋体"/>
      <w:kern w:val="0"/>
      <w:sz w:val="28"/>
    </w:rPr>
  </w:style>
  <w:style w:type="paragraph" w:styleId="3">
    <w:name w:val="Body Text Indent"/>
    <w:basedOn w:val="1"/>
    <w:next w:val="4"/>
    <w:autoRedefine/>
    <w:qFormat/>
    <w:uiPriority w:val="0"/>
    <w:pPr>
      <w:spacing w:before="0" w:after="120"/>
      <w:ind w:left="420" w:firstLine="0"/>
    </w:pPr>
  </w:style>
  <w:style w:type="paragraph" w:styleId="4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"/>
    <w:basedOn w:val="1"/>
    <w:autoRedefine/>
    <w:qFormat/>
    <w:uiPriority w:val="0"/>
    <w:pPr>
      <w:spacing w:line="260" w:lineRule="exact"/>
      <w:jc w:val="center"/>
    </w:pPr>
    <w:rPr>
      <w:rFonts w:ascii="仿宋_GB2312" w:hAnsi="仿宋_GB2312" w:eastAsia="仿宋_GB2312"/>
      <w:sz w:val="24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5"/>
    <w:autoRedefine/>
    <w:qFormat/>
    <w:uiPriority w:val="0"/>
  </w:style>
  <w:style w:type="paragraph" w:customStyle="1" w:styleId="11">
    <w:name w:val="常务会材料大标题"/>
    <w:basedOn w:val="1"/>
    <w:next w:val="1"/>
    <w:autoRedefine/>
    <w:qFormat/>
    <w:uiPriority w:val="0"/>
    <w:pPr>
      <w:spacing w:line="640" w:lineRule="exact"/>
      <w:jc w:val="center"/>
    </w:pPr>
    <w:rPr>
      <w:rFonts w:ascii="方正小标宋简体" w:hAnsi="方正小标宋简体" w:eastAsia="方正小标宋简体"/>
      <w:sz w:val="44"/>
    </w:rPr>
  </w:style>
  <w:style w:type="character" w:customStyle="1" w:styleId="12">
    <w:name w:val="常务会材料正文 Char1"/>
    <w:link w:val="13"/>
    <w:autoRedefine/>
    <w:qFormat/>
    <w:uiPriority w:val="0"/>
    <w:rPr>
      <w:rFonts w:ascii="仿宋_GB2312" w:hAnsi="仿宋_GB2312" w:eastAsia="仿宋_GB2312"/>
      <w:sz w:val="36"/>
    </w:rPr>
  </w:style>
  <w:style w:type="paragraph" w:customStyle="1" w:styleId="13">
    <w:name w:val="常务会材料正文"/>
    <w:basedOn w:val="1"/>
    <w:link w:val="12"/>
    <w:autoRedefine/>
    <w:qFormat/>
    <w:uiPriority w:val="0"/>
    <w:pPr>
      <w:spacing w:line="600" w:lineRule="exact"/>
      <w:ind w:firstLine="420" w:firstLineChars="200"/>
    </w:pPr>
    <w:rPr>
      <w:rFonts w:ascii="仿宋_GB2312" w:hAnsi="仿宋_GB2312" w:eastAsia="仿宋_GB2312"/>
      <w:sz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2024-03-22T12:13:00Z</dcterms:created>
  <dc:creator>Lenovo</dc:creator>
  <cp:lastModifiedBy>覆水难收</cp:lastModifiedBy>
  <cp:lastPrinted>2024-04-18T03:00:00Z</cp:lastPrinted>
  <dcterms:modified xsi:type="dcterms:W3CDTF">2024-04-18T09:13:20Z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16BBBF0A4321472CB67BEEA16995493D_13</vt:lpwstr>
  </property>
</Properties>
</file>