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BC75">
      <w:pPr>
        <w:pStyle w:val="3"/>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b w:val="0"/>
          <w:bCs/>
          <w:sz w:val="44"/>
          <w:szCs w:val="44"/>
          <w:lang w:eastAsia="zh-CN"/>
        </w:rPr>
        <w:t>磴口县人民政府办公室</w:t>
      </w:r>
    </w:p>
    <w:p w14:paraId="6C2D9845">
      <w:pPr>
        <w:pStyle w:val="3"/>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关于印发《磴口县</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兽医</w:t>
      </w:r>
      <w:r>
        <w:rPr>
          <w:rFonts w:hint="eastAsia" w:ascii="方正小标宋简体" w:hAnsi="方正小标宋简体" w:eastAsia="方正小标宋简体" w:cs="方正小标宋简体"/>
          <w:b w:val="0"/>
          <w:bCs/>
          <w:sz w:val="44"/>
          <w:szCs w:val="44"/>
        </w:rPr>
        <w:t>社会化服务</w:t>
      </w:r>
    </w:p>
    <w:p w14:paraId="2614E149">
      <w:pPr>
        <w:pStyle w:val="3"/>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b w:val="0"/>
          <w:bCs/>
          <w:sz w:val="44"/>
          <w:szCs w:val="44"/>
        </w:rPr>
        <w:t>工作</w:t>
      </w:r>
      <w:r>
        <w:rPr>
          <w:rFonts w:hint="eastAsia" w:ascii="方正小标宋简体" w:hAnsi="方正小标宋简体" w:eastAsia="方正小标宋简体" w:cs="方正小标宋简体"/>
          <w:b w:val="0"/>
          <w:bCs/>
          <w:sz w:val="44"/>
          <w:szCs w:val="44"/>
          <w:lang w:eastAsia="zh-CN"/>
        </w:rPr>
        <w:t>实施意见》的通知</w:t>
      </w:r>
      <w:bookmarkEnd w:id="0"/>
    </w:p>
    <w:p w14:paraId="34E35821">
      <w:pPr>
        <w:pageBreakBefore w:val="0"/>
        <w:widowControl w:val="0"/>
        <w:kinsoku/>
        <w:wordWrap/>
        <w:overflowPunct/>
        <w:topLinePunct w:val="0"/>
        <w:autoSpaceDE/>
        <w:autoSpaceDN/>
        <w:bidi w:val="0"/>
        <w:adjustRightInd/>
        <w:snapToGrid/>
        <w:spacing w:line="600" w:lineRule="exact"/>
        <w:ind w:left="0"/>
        <w:textAlignment w:val="auto"/>
        <w:rPr>
          <w:rFonts w:hint="eastAsia" w:ascii="黑体" w:hAnsi="黑体" w:eastAsia="黑体" w:cs="黑体"/>
          <w:sz w:val="32"/>
          <w:szCs w:val="32"/>
          <w:lang w:eastAsia="zh-CN"/>
        </w:rPr>
      </w:pPr>
    </w:p>
    <w:p w14:paraId="7272917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 w:eastAsia="zh-CN"/>
        </w:rPr>
        <w:t>磴政办发〔2024〕30号</w:t>
      </w:r>
    </w:p>
    <w:p w14:paraId="1B331E55">
      <w:pPr>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14:paraId="37F8EA94">
      <w:pPr>
        <w:pStyle w:val="5"/>
        <w:pageBreakBefore w:val="0"/>
        <w:kinsoku/>
        <w:overflowPunct/>
        <w:topLinePunct w:val="0"/>
        <w:autoSpaceDE/>
        <w:autoSpaceDN/>
        <w:bidi w:val="0"/>
        <w:adjustRightInd/>
        <w:snapToGrid/>
        <w:spacing w:line="460" w:lineRule="exact"/>
        <w:ind w:left="0" w:leftChars="0" w:firstLine="0" w:firstLineChars="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各苏木镇、农场公司，县直有关部门：</w:t>
      </w:r>
    </w:p>
    <w:p w14:paraId="7143F19C">
      <w:pPr>
        <w:pStyle w:val="5"/>
        <w:pageBreakBefore w:val="0"/>
        <w:kinsoku/>
        <w:overflowPunct/>
        <w:topLinePunct w:val="0"/>
        <w:autoSpaceDE/>
        <w:autoSpaceDN/>
        <w:bidi w:val="0"/>
        <w:adjustRightInd/>
        <w:snapToGrid/>
        <w:spacing w:line="460" w:lineRule="exact"/>
        <w:ind w:left="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适应我县畜牧业快速发展新形势，加快政府职能转变，推动产业振兴，全面提升兽医卫生公共服务能力，结合磴口县工作实际，制定《磴口县2024年兽医社会化服务工作实施意见》，现将该意见印发给你们，请认真贯彻落实。</w:t>
      </w:r>
    </w:p>
    <w:p w14:paraId="1F5EF66A">
      <w:pPr>
        <w:pStyle w:val="5"/>
        <w:pageBreakBefore w:val="0"/>
        <w:kinsoku/>
        <w:overflowPunct/>
        <w:topLinePunct w:val="0"/>
        <w:autoSpaceDE/>
        <w:autoSpaceDN/>
        <w:bidi w:val="0"/>
        <w:adjustRightInd/>
        <w:snapToGrid/>
        <w:spacing w:line="460" w:lineRule="exact"/>
        <w:rPr>
          <w:rFonts w:hint="eastAsia"/>
          <w:lang w:val="en-US" w:eastAsia="zh-CN"/>
        </w:rPr>
      </w:pPr>
    </w:p>
    <w:p w14:paraId="56D33D91">
      <w:pPr>
        <w:pStyle w:val="5"/>
        <w:pageBreakBefore w:val="0"/>
        <w:kinsoku/>
        <w:wordWrap w:val="0"/>
        <w:overflowPunct/>
        <w:topLinePunct w:val="0"/>
        <w:autoSpaceDE/>
        <w:autoSpaceDN/>
        <w:bidi w:val="0"/>
        <w:adjustRightInd/>
        <w:snapToGrid/>
        <w:spacing w:line="460" w:lineRule="exact"/>
        <w:ind w:left="0"/>
        <w:jc w:val="right"/>
        <w:rPr>
          <w:rFonts w:hint="eastAsia" w:ascii="仿宋_GB2312" w:hAnsi="仿宋_GB2312" w:eastAsia="仿宋_GB2312" w:cs="仿宋_GB2312"/>
          <w:color w:val="000000"/>
          <w:kern w:val="0"/>
          <w:sz w:val="32"/>
          <w:szCs w:val="32"/>
          <w:lang w:val="en-US" w:eastAsia="zh-CN" w:bidi="ar"/>
        </w:rPr>
      </w:pPr>
    </w:p>
    <w:p w14:paraId="4F12BB8A">
      <w:pPr>
        <w:pStyle w:val="5"/>
        <w:pageBreakBefore w:val="0"/>
        <w:kinsoku/>
        <w:wordWrap w:val="0"/>
        <w:overflowPunct/>
        <w:topLinePunct w:val="0"/>
        <w:autoSpaceDE/>
        <w:autoSpaceDN/>
        <w:bidi w:val="0"/>
        <w:adjustRightInd/>
        <w:snapToGrid/>
        <w:spacing w:line="460" w:lineRule="exact"/>
        <w:ind w:left="0"/>
        <w:jc w:val="center"/>
        <w:rPr>
          <w:rFonts w:hint="default" w:ascii="仿宋_GB2312" w:hAnsi="仿宋_GB2312" w:eastAsia="仿宋_GB2312" w:cs="仿宋_GB2312"/>
          <w:color w:val="000000"/>
          <w:kern w:val="0"/>
          <w:sz w:val="32"/>
          <w:szCs w:val="32"/>
          <w:lang w:val="en-US" w:eastAsia="zh-CN" w:bidi="ar"/>
        </w:rPr>
      </w:pPr>
      <w:r>
        <w:rPr>
          <w:rFonts w:hint="eastAsia"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磴口县人民政府办公室</w:t>
      </w:r>
      <w:r>
        <w:rPr>
          <w:rFonts w:hint="eastAsia" w:hAnsi="仿宋_GB2312" w:cs="仿宋_GB2312"/>
          <w:color w:val="000000"/>
          <w:kern w:val="0"/>
          <w:sz w:val="32"/>
          <w:szCs w:val="32"/>
          <w:lang w:val="en-US" w:eastAsia="zh-CN" w:bidi="ar"/>
        </w:rPr>
        <w:t xml:space="preserve">   </w:t>
      </w:r>
    </w:p>
    <w:p w14:paraId="0CCCE308">
      <w:pPr>
        <w:pStyle w:val="5"/>
        <w:pageBreakBefore w:val="0"/>
        <w:kinsoku/>
        <w:wordWrap w:val="0"/>
        <w:overflowPunct/>
        <w:topLinePunct w:val="0"/>
        <w:autoSpaceDE/>
        <w:autoSpaceDN/>
        <w:bidi w:val="0"/>
        <w:adjustRightInd/>
        <w:snapToGrid/>
        <w:spacing w:line="460" w:lineRule="exact"/>
        <w:ind w:left="0"/>
        <w:jc w:val="center"/>
        <w:rPr>
          <w:rFonts w:hint="eastAsia" w:ascii="仿宋_GB2312" w:hAnsi="仿宋_GB2312" w:eastAsia="仿宋_GB2312" w:cs="仿宋_GB2312"/>
          <w:color w:val="000000"/>
          <w:kern w:val="0"/>
          <w:sz w:val="32"/>
          <w:szCs w:val="32"/>
          <w:lang w:val="en-US" w:eastAsia="zh-CN" w:bidi="ar"/>
        </w:rPr>
      </w:pPr>
      <w:r>
        <w:rPr>
          <w:rFonts w:hint="eastAsia"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2024年8月28日</w:t>
      </w:r>
      <w:r>
        <w:rPr>
          <w:rFonts w:hint="eastAsia" w:hAnsi="仿宋_GB2312" w:cs="仿宋_GB2312"/>
          <w:color w:val="000000"/>
          <w:kern w:val="0"/>
          <w:sz w:val="32"/>
          <w:szCs w:val="32"/>
          <w:lang w:val="en-US" w:eastAsia="zh-CN" w:bidi="ar"/>
        </w:rPr>
        <w:t xml:space="preserve">   </w:t>
      </w:r>
    </w:p>
    <w:p w14:paraId="5E29C6FD">
      <w:pPr>
        <w:pageBreakBefore w:val="0"/>
        <w:kinsoku/>
        <w:overflowPunct/>
        <w:topLinePunct w:val="0"/>
        <w:autoSpaceDE/>
        <w:autoSpaceDN/>
        <w:bidi w:val="0"/>
        <w:adjustRightInd/>
        <w:snapToGrid/>
        <w:spacing w:line="460" w:lineRule="exact"/>
        <w:ind w:left="0"/>
        <w:rPr>
          <w:rFonts w:hint="eastAsia"/>
          <w:lang w:eastAsia="zh-CN"/>
        </w:rPr>
      </w:pPr>
    </w:p>
    <w:p w14:paraId="4EB6C9DA">
      <w:pPr>
        <w:pStyle w:val="5"/>
        <w:pageBreakBefore w:val="0"/>
        <w:kinsoku/>
        <w:overflowPunct/>
        <w:topLinePunct w:val="0"/>
        <w:autoSpaceDE/>
        <w:autoSpaceDN/>
        <w:bidi w:val="0"/>
        <w:adjustRightInd/>
        <w:snapToGrid/>
        <w:spacing w:line="460" w:lineRule="exact"/>
        <w:ind w:left="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（联系人：马永平  </w:t>
      </w:r>
      <w:r>
        <w:rPr>
          <w:rFonts w:hint="eastAsia" w:hAnsi="仿宋_GB2312" w:cs="仿宋_GB2312"/>
          <w:color w:val="000000"/>
          <w:kern w:val="0"/>
          <w:sz w:val="32"/>
          <w:szCs w:val="32"/>
          <w:lang w:val="en-US" w:eastAsia="zh-CN" w:bidi="ar"/>
        </w:rPr>
        <w:t xml:space="preserve">     电话：</w:t>
      </w:r>
      <w:r>
        <w:rPr>
          <w:rFonts w:hint="eastAsia" w:ascii="仿宋_GB2312" w:hAnsi="仿宋_GB2312" w:eastAsia="仿宋_GB2312" w:cs="仿宋_GB2312"/>
          <w:color w:val="000000"/>
          <w:kern w:val="0"/>
          <w:sz w:val="32"/>
          <w:szCs w:val="32"/>
          <w:lang w:val="en-US" w:eastAsia="zh-CN" w:bidi="ar"/>
        </w:rPr>
        <w:t>13947381138）</w:t>
      </w:r>
    </w:p>
    <w:p w14:paraId="74B2C7F5">
      <w:pPr>
        <w:pageBreakBefore w:val="0"/>
        <w:kinsoku/>
        <w:overflowPunct/>
        <w:topLinePunct w:val="0"/>
        <w:autoSpaceDE/>
        <w:autoSpaceDN/>
        <w:bidi w:val="0"/>
        <w:adjustRightInd/>
        <w:snapToGrid/>
        <w:spacing w:line="560" w:lineRule="exact"/>
        <w:ind w:left="0"/>
        <w:rPr>
          <w:rFonts w:hint="eastAsia" w:ascii="方正小标宋简体" w:hAnsi="方正小标宋简体" w:eastAsia="方正小标宋简体" w:cs="方正小标宋简体"/>
          <w:b w:val="0"/>
          <w:bCs/>
          <w:sz w:val="44"/>
          <w:szCs w:val="44"/>
          <w:lang w:eastAsia="zh-CN"/>
        </w:rPr>
      </w:pPr>
    </w:p>
    <w:p w14:paraId="5A491731">
      <w:pPr>
        <w:pStyle w:val="3"/>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磴口县</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兽医</w:t>
      </w:r>
      <w:r>
        <w:rPr>
          <w:rFonts w:hint="eastAsia" w:ascii="方正小标宋简体" w:hAnsi="方正小标宋简体" w:eastAsia="方正小标宋简体" w:cs="方正小标宋简体"/>
          <w:b w:val="0"/>
          <w:bCs/>
          <w:sz w:val="44"/>
          <w:szCs w:val="44"/>
        </w:rPr>
        <w:t>社会化服务工作</w:t>
      </w:r>
    </w:p>
    <w:p w14:paraId="642207F2">
      <w:pPr>
        <w:pStyle w:val="3"/>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实施意见</w:t>
      </w:r>
    </w:p>
    <w:p w14:paraId="039D2A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
        </w:rPr>
      </w:pPr>
    </w:p>
    <w:p w14:paraId="31C69A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适应我县畜牧业快速发展新形势，加快政府职能转变，推动产业振兴，全面提升兽医卫生公共服务能力，建立运行高效、服务到位、支撑有力、群众满意的动物防疫服务工作机制，按照《内蒙古自治区农牧厅印发〈关于推进兽医社会化服务的实施意见〉的通知》（内农牧医发〔2021〕441 号）、《关于印发〈巴彦淖尔市2024年兽医工作要点〉等工作计划的通知》（巴农牧局发〔2024〕91号）要求，结合我县实际制定磴口县2024年兽医社会化服务工作实施意见。</w:t>
      </w:r>
    </w:p>
    <w:p w14:paraId="04330C2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14:paraId="7862D10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习近平新时代中国特色社会主义思想为指导，深入贯彻习近平总书记考察内蒙古时重要讲话和重要指示批示精神，坚持“预防为主，预防与控制、净化、消灭相结合”方针，树立新发展理念，构建主体多元、覆盖全面、服务专业、机制长效、运转高效的兽医服务发展新格局，全面推进乡村振兴。</w:t>
      </w:r>
    </w:p>
    <w:p w14:paraId="55BBD69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二、目标任务</w:t>
      </w:r>
    </w:p>
    <w:p w14:paraId="18FA362F">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自2024年下半年开始，全县</w:t>
      </w:r>
      <w:r>
        <w:rPr>
          <w:rFonts w:hint="eastAsia" w:ascii="仿宋_GB2312" w:hAnsi="仿宋_GB2312" w:eastAsia="仿宋_GB2312" w:cs="仿宋_GB2312"/>
          <w:sz w:val="32"/>
          <w:szCs w:val="32"/>
        </w:rPr>
        <w:t>实行政府购买兽医社会化</w:t>
      </w:r>
      <w:r>
        <w:rPr>
          <w:rFonts w:hint="eastAsia" w:ascii="仿宋_GB2312" w:hAnsi="仿宋_GB2312" w:eastAsia="仿宋_GB2312" w:cs="仿宋_GB2312"/>
          <w:sz w:val="32"/>
          <w:szCs w:val="32"/>
          <w:lang w:eastAsia="zh-CN"/>
        </w:rPr>
        <w:t>服务新模式</w:t>
      </w:r>
      <w:r>
        <w:rPr>
          <w:rFonts w:hint="eastAsia" w:ascii="仿宋_GB2312" w:hAnsi="仿宋_GB2312" w:eastAsia="仿宋_GB2312" w:cs="仿宋_GB2312"/>
          <w:sz w:val="32"/>
          <w:szCs w:val="32"/>
        </w:rPr>
        <w:t>，调动</w:t>
      </w:r>
      <w:r>
        <w:rPr>
          <w:rFonts w:hint="eastAsia" w:ascii="仿宋_GB2312" w:hAnsi="仿宋_GB2312" w:eastAsia="仿宋_GB2312" w:cs="仿宋_GB2312"/>
          <w:sz w:val="32"/>
          <w:szCs w:val="32"/>
          <w:lang w:eastAsia="zh-CN"/>
        </w:rPr>
        <w:t>整合</w:t>
      </w:r>
      <w:r>
        <w:rPr>
          <w:rFonts w:hint="eastAsia" w:ascii="仿宋_GB2312" w:hAnsi="仿宋_GB2312" w:eastAsia="仿宋_GB2312" w:cs="仿宋_GB2312"/>
          <w:sz w:val="32"/>
          <w:szCs w:val="32"/>
        </w:rPr>
        <w:t>社会资源，</w:t>
      </w:r>
      <w:r>
        <w:rPr>
          <w:rFonts w:hint="eastAsia" w:ascii="仿宋_GB2312" w:hAnsi="仿宋_GB2312" w:eastAsia="仿宋_GB2312" w:cs="仿宋_GB2312"/>
          <w:color w:val="auto"/>
          <w:kern w:val="0"/>
          <w:sz w:val="32"/>
          <w:szCs w:val="32"/>
          <w:lang w:eastAsia="zh-CN"/>
        </w:rPr>
        <w:t>进一步完善动物疫病防控体系，全面</w:t>
      </w:r>
      <w:r>
        <w:rPr>
          <w:rFonts w:hint="eastAsia" w:ascii="仿宋_GB2312" w:hAnsi="仿宋_GB2312" w:eastAsia="仿宋_GB2312" w:cs="仿宋_GB2312"/>
          <w:color w:val="auto"/>
          <w:kern w:val="0"/>
          <w:sz w:val="32"/>
          <w:szCs w:val="32"/>
        </w:rPr>
        <w:t>提高动物防疫</w:t>
      </w:r>
      <w:r>
        <w:rPr>
          <w:rFonts w:hint="eastAsia" w:ascii="仿宋_GB2312" w:hAnsi="仿宋_GB2312" w:eastAsia="仿宋_GB2312" w:cs="仿宋_GB2312"/>
          <w:color w:val="auto"/>
          <w:kern w:val="0"/>
          <w:sz w:val="32"/>
          <w:szCs w:val="32"/>
          <w:lang w:eastAsia="zh-CN"/>
        </w:rPr>
        <w:t>能力和</w:t>
      </w:r>
      <w:r>
        <w:rPr>
          <w:rFonts w:hint="eastAsia" w:ascii="仿宋_GB2312" w:hAnsi="仿宋_GB2312" w:eastAsia="仿宋_GB2312" w:cs="仿宋_GB2312"/>
          <w:color w:val="auto"/>
          <w:kern w:val="0"/>
          <w:sz w:val="32"/>
          <w:szCs w:val="32"/>
        </w:rPr>
        <w:t>水平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政府主导的公益性兽医服务和市场主导的经营性兽医服务相结合的新格局。</w:t>
      </w:r>
    </w:p>
    <w:p w14:paraId="00D4C21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 xml:space="preserve">三、基本原则 </w:t>
      </w:r>
    </w:p>
    <w:p w14:paraId="514B2584">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（一）以需求为导向，科学布局。</w:t>
      </w:r>
      <w:r>
        <w:rPr>
          <w:rFonts w:hint="eastAsia" w:ascii="仿宋_GB2312" w:hAnsi="仿宋_GB2312" w:eastAsia="仿宋_GB2312" w:cs="仿宋_GB2312"/>
          <w:i w:val="0"/>
          <w:iCs w:val="0"/>
          <w:caps w:val="0"/>
          <w:color w:val="333333"/>
          <w:spacing w:val="0"/>
          <w:sz w:val="32"/>
          <w:szCs w:val="32"/>
          <w:shd w:val="clear" w:color="auto" w:fill="FFFFFF"/>
        </w:rPr>
        <w:t>以适应</w:t>
      </w:r>
      <w:r>
        <w:rPr>
          <w:rFonts w:hint="eastAsia" w:ascii="仿宋_GB2312" w:hAnsi="仿宋_GB2312" w:eastAsia="仿宋_GB2312" w:cs="仿宋_GB2312"/>
          <w:i w:val="0"/>
          <w:iCs w:val="0"/>
          <w:caps w:val="0"/>
          <w:color w:val="333333"/>
          <w:spacing w:val="0"/>
          <w:sz w:val="32"/>
          <w:szCs w:val="32"/>
          <w:shd w:val="clear" w:color="auto" w:fill="FFFFFF"/>
          <w:lang w:eastAsia="zh-CN"/>
        </w:rPr>
        <w:t>现代畜牧业转型升级</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的</w:t>
      </w:r>
      <w:r>
        <w:rPr>
          <w:rFonts w:hint="eastAsia" w:ascii="仿宋_GB2312" w:hAnsi="仿宋_GB2312" w:eastAsia="仿宋_GB2312" w:cs="仿宋_GB2312"/>
          <w:i w:val="0"/>
          <w:iCs w:val="0"/>
          <w:caps w:val="0"/>
          <w:color w:val="333333"/>
          <w:spacing w:val="0"/>
          <w:sz w:val="32"/>
          <w:szCs w:val="32"/>
          <w:shd w:val="clear" w:color="auto" w:fill="FFFFFF"/>
        </w:rPr>
        <w:t>需求为导向，政府充当好协调者、管理者，引导人才、技术、资金等要素合理流动，让更多</w:t>
      </w:r>
      <w:r>
        <w:rPr>
          <w:rFonts w:hint="eastAsia" w:ascii="仿宋_GB2312" w:hAnsi="仿宋_GB2312" w:eastAsia="仿宋_GB2312" w:cs="仿宋_GB2312"/>
          <w:i w:val="0"/>
          <w:iCs w:val="0"/>
          <w:caps w:val="0"/>
          <w:color w:val="333333"/>
          <w:spacing w:val="0"/>
          <w:sz w:val="32"/>
          <w:szCs w:val="32"/>
          <w:shd w:val="clear" w:color="auto" w:fill="FFFFFF"/>
          <w:lang w:eastAsia="zh-CN"/>
        </w:rPr>
        <w:t>优质资源</w:t>
      </w:r>
      <w:r>
        <w:rPr>
          <w:rFonts w:hint="eastAsia" w:ascii="仿宋_GB2312" w:hAnsi="仿宋_GB2312" w:eastAsia="仿宋_GB2312" w:cs="仿宋_GB2312"/>
          <w:i w:val="0"/>
          <w:iCs w:val="0"/>
          <w:caps w:val="0"/>
          <w:color w:val="333333"/>
          <w:spacing w:val="0"/>
          <w:sz w:val="32"/>
          <w:szCs w:val="32"/>
          <w:shd w:val="clear" w:color="auto" w:fill="FFFFFF"/>
        </w:rPr>
        <w:t>参与到畜牧兽医服务体系中。</w:t>
      </w:r>
    </w:p>
    <w:p w14:paraId="772AACB8">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（二）以制度为保障，明确权责。</w:t>
      </w:r>
      <w:r>
        <w:rPr>
          <w:rFonts w:hint="eastAsia" w:ascii="仿宋_GB2312" w:hAnsi="仿宋_GB2312" w:eastAsia="仿宋_GB2312" w:cs="仿宋_GB2312"/>
          <w:sz w:val="32"/>
          <w:szCs w:val="32"/>
        </w:rPr>
        <w:t>加强政府购买动物防疫服务制度建设，做到公平、公正、公开、透明。强化政府及各部门职责和权利分工，建立协调配合机制。正确处理政府和社会力量之间的关系，充分发挥资金使用效益，切实降低政府行政成本，提升动物防疫公共服务能力。</w:t>
      </w:r>
    </w:p>
    <w:p w14:paraId="6A972C3E">
      <w:pPr>
        <w:pStyle w:val="5"/>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2"/>
          <w:lang w:val="en-US" w:eastAsia="zh-CN" w:bidi="ar"/>
        </w:rPr>
        <w:t>（三）以改革为抓手，平稳过渡。</w:t>
      </w:r>
      <w:r>
        <w:rPr>
          <w:rFonts w:hint="eastAsia" w:ascii="仿宋_GB2312" w:hAnsi="仿宋_GB2312" w:eastAsia="仿宋_GB2312" w:cs="仿宋_GB2312"/>
          <w:sz w:val="32"/>
          <w:szCs w:val="32"/>
          <w:lang w:eastAsia="zh-CN"/>
        </w:rPr>
        <w:t>动物防疫社会化服务改革要与当前防疫工作有效衔接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进一步强化各级政府、承接主体、养殖场户各方的</w:t>
      </w:r>
      <w:r>
        <w:rPr>
          <w:rFonts w:hint="eastAsia" w:ascii="仿宋_GB2312" w:hAnsi="仿宋_GB2312" w:eastAsia="仿宋_GB2312" w:cs="仿宋_GB2312"/>
          <w:sz w:val="32"/>
          <w:szCs w:val="32"/>
        </w:rPr>
        <w:t>动物防疫责任</w:t>
      </w:r>
      <w:r>
        <w:rPr>
          <w:rFonts w:hint="eastAsia" w:ascii="仿宋_GB2312" w:hAnsi="仿宋_GB2312" w:eastAsia="仿宋_GB2312" w:cs="仿宋_GB2312"/>
          <w:sz w:val="32"/>
          <w:szCs w:val="32"/>
          <w:lang w:eastAsia="zh-CN"/>
        </w:rPr>
        <w:t>落实，既要</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改革稳步推进，又要确保服务供给体系稳定、畜牧产业稳定和社会稳定。</w:t>
      </w:r>
      <w:r>
        <w:rPr>
          <w:rFonts w:hint="eastAsia" w:ascii="仿宋_GB2312" w:hAnsi="仿宋_GB2312" w:eastAsia="仿宋_GB2312" w:cs="仿宋_GB2312"/>
          <w:sz w:val="32"/>
          <w:szCs w:val="32"/>
          <w:lang w:eastAsia="zh-CN"/>
        </w:rPr>
        <w:t>充分利用现有兽医基层站</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办公场所</w:t>
      </w:r>
      <w:r>
        <w:rPr>
          <w:rFonts w:hint="eastAsia" w:ascii="仿宋_GB2312" w:hAnsi="仿宋_GB2312" w:eastAsia="仿宋_GB2312" w:cs="仿宋_GB2312"/>
          <w:sz w:val="32"/>
          <w:szCs w:val="32"/>
          <w:lang w:val="en-US" w:eastAsia="zh-CN"/>
        </w:rPr>
        <w:t>和设施设备</w:t>
      </w:r>
      <w:r>
        <w:rPr>
          <w:rFonts w:hint="eastAsia" w:ascii="仿宋_GB2312" w:hAnsi="仿宋_GB2312" w:eastAsia="仿宋_GB2312" w:cs="仿宋_GB2312"/>
          <w:sz w:val="32"/>
          <w:szCs w:val="32"/>
          <w:lang w:eastAsia="zh-CN"/>
        </w:rPr>
        <w:t>，本着自愿、择优等原则，优先录用现有村级防疫员。逐步建立一支年轻化、专业化、专职化兽医服务队伍。</w:t>
      </w:r>
    </w:p>
    <w:p w14:paraId="794F401C">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bCs/>
          <w:color w:val="000000"/>
          <w:kern w:val="0"/>
          <w:sz w:val="32"/>
          <w:szCs w:val="32"/>
          <w:lang w:val="en-US" w:eastAsia="zh-CN" w:bidi="ar"/>
        </w:rPr>
        <w:t>（四）以监管为重点，注重绩效。</w:t>
      </w:r>
      <w:r>
        <w:rPr>
          <w:rFonts w:hint="eastAsia" w:ascii="仿宋_GB2312" w:hAnsi="仿宋_GB2312" w:eastAsia="仿宋_GB2312" w:cs="仿宋_GB2312"/>
          <w:sz w:val="32"/>
          <w:szCs w:val="32"/>
        </w:rPr>
        <w:t>建立政府购买</w:t>
      </w:r>
      <w:r>
        <w:rPr>
          <w:rFonts w:hint="eastAsia" w:ascii="仿宋_GB2312" w:hAnsi="仿宋_GB2312" w:eastAsia="仿宋_GB2312" w:cs="仿宋_GB2312"/>
          <w:sz w:val="32"/>
          <w:szCs w:val="32"/>
          <w:lang w:eastAsia="zh-CN"/>
        </w:rPr>
        <w:t>动物防疫</w:t>
      </w:r>
      <w:r>
        <w:rPr>
          <w:rFonts w:hint="eastAsia" w:ascii="仿宋_GB2312" w:hAnsi="仿宋_GB2312" w:eastAsia="仿宋_GB2312" w:cs="仿宋_GB2312"/>
          <w:sz w:val="32"/>
          <w:szCs w:val="32"/>
        </w:rPr>
        <w:t>社会化服务绩效评价体系，细化验收标准，强化日常监管考核</w:t>
      </w:r>
      <w:r>
        <w:rPr>
          <w:rFonts w:hint="eastAsia" w:ascii="仿宋_GB2312" w:hAnsi="仿宋_GB2312" w:eastAsia="仿宋_GB2312" w:cs="仿宋_GB2312"/>
          <w:sz w:val="32"/>
          <w:szCs w:val="32"/>
          <w:lang w:eastAsia="zh-CN"/>
        </w:rPr>
        <w:t>，结合养殖场户满意度调查，</w:t>
      </w:r>
      <w:r>
        <w:rPr>
          <w:rFonts w:hint="eastAsia" w:ascii="仿宋_GB2312" w:hAnsi="仿宋_GB2312" w:eastAsia="仿宋_GB2312" w:cs="仿宋_GB2312"/>
          <w:sz w:val="32"/>
          <w:szCs w:val="32"/>
        </w:rPr>
        <w:t>确保供给方按照合同约定提高服务的质量和效率，逐步建立由购买主体、服务对象及第三方组成的综合性评审机制。</w:t>
      </w:r>
    </w:p>
    <w:p w14:paraId="7D9437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四、实施范围</w:t>
      </w:r>
    </w:p>
    <w:p w14:paraId="21D2D1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全县5个苏木镇、5个农场公司、沙林中心。</w:t>
      </w:r>
    </w:p>
    <w:p w14:paraId="7003DC5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五、运行模式 </w:t>
      </w:r>
    </w:p>
    <w:p w14:paraId="0663AF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购买主体为磴口县人民政府，由磴口县农牧和科技局组织实施。 </w:t>
      </w:r>
    </w:p>
    <w:p w14:paraId="183E5DC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（一）购买服务方式：</w:t>
      </w:r>
      <w:r>
        <w:rPr>
          <w:rFonts w:hint="eastAsia" w:ascii="仿宋_GB2312" w:hAnsi="仿宋_GB2312" w:eastAsia="仿宋_GB2312" w:cs="仿宋_GB2312"/>
          <w:b w:val="0"/>
          <w:bCs w:val="0"/>
          <w:color w:val="000000"/>
          <w:kern w:val="0"/>
          <w:sz w:val="32"/>
          <w:szCs w:val="32"/>
          <w:lang w:val="en-US" w:eastAsia="zh-CN" w:bidi="ar"/>
        </w:rPr>
        <w:t>采取公开招标方式确定一家有资质的兽医社会化服务组织。2024年完成采购事宜，购买期限为三年，每年考核合格后续签服务合同。</w:t>
      </w:r>
    </w:p>
    <w:p w14:paraId="6DFA69E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（二）承接主体资质：</w:t>
      </w:r>
      <w:r>
        <w:rPr>
          <w:rFonts w:hint="eastAsia" w:ascii="仿宋_GB2312" w:hAnsi="仿宋_GB2312" w:eastAsia="仿宋_GB2312" w:cs="仿宋_GB2312"/>
          <w:b w:val="0"/>
          <w:bCs w:val="0"/>
          <w:color w:val="000000"/>
          <w:kern w:val="0"/>
          <w:sz w:val="32"/>
          <w:szCs w:val="32"/>
          <w:lang w:val="en-US" w:eastAsia="zh-CN" w:bidi="ar"/>
        </w:rPr>
        <w:t>依法在市场监督管理部门登记成立具有兽医社会化服务能力的企业。</w:t>
      </w:r>
    </w:p>
    <w:p w14:paraId="748BE28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（三）购买服务内容：</w:t>
      </w:r>
      <w:r>
        <w:rPr>
          <w:rFonts w:hint="eastAsia" w:ascii="仿宋_GB2312" w:hAnsi="仿宋_GB2312" w:eastAsia="仿宋_GB2312" w:cs="仿宋_GB2312"/>
          <w:b w:val="0"/>
          <w:bCs w:val="0"/>
          <w:color w:val="000000"/>
          <w:kern w:val="0"/>
          <w:sz w:val="32"/>
          <w:szCs w:val="32"/>
          <w:lang w:val="en-US" w:eastAsia="zh-CN" w:bidi="ar"/>
        </w:rPr>
        <w:t>主要包括防疫服务劳务（免疫、流调、消毒、采样、协检、培训、宣传、疫情处置、无害化处理等工作）。防疫疫苗及必要物资由政府按照各地动物饲养及疫病防控需要提供。鼓励社会化组织开展技术推广和有偿服务等拓展性服务，提升全县兽医公共服务能力。</w:t>
      </w:r>
    </w:p>
    <w:p w14:paraId="75D7188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1.重大动物疫病强制免疫和计划免疫。</w:t>
      </w:r>
      <w:r>
        <w:rPr>
          <w:rFonts w:hint="eastAsia" w:ascii="仿宋_GB2312" w:hAnsi="仿宋_GB2312" w:eastAsia="仿宋_GB2312" w:cs="仿宋_GB2312"/>
          <w:b w:val="0"/>
          <w:bCs w:val="0"/>
          <w:color w:val="000000"/>
          <w:kern w:val="0"/>
          <w:sz w:val="32"/>
          <w:szCs w:val="32"/>
          <w:lang w:val="en-US" w:eastAsia="zh-CN" w:bidi="ar"/>
        </w:rPr>
        <w:t>承接主体必须保证辖区内畜禽的免疫密度和免疫质量。要做好口蹄疫、高致病性禽流感、小反刍兽疫、布病等重大动物疫病强制免疫和猪瘟、高致病性猪蓝耳病、鸡新城疫、牛结节性皮肤病等计划免疫工作（按区、市、县免疫计划执行）。重大动物疫病免疫群体免疫密度常年保持在90%以上，其中应免畜禽免疫密度应达到100%。口蹄疫、高致病性禽流感、小反刍兽疫免疫抗体合格率全年保持在70%以上。计划免疫病种群体免疫密度保持在90%以上，应免畜禽免疫密度应达到100%，免疫抗体合格率全年保持在70%以止。</w:t>
      </w:r>
    </w:p>
    <w:p w14:paraId="246EA00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2.动物免疫信息管理。</w:t>
      </w:r>
      <w:r>
        <w:rPr>
          <w:rFonts w:hint="eastAsia" w:ascii="仿宋_GB2312" w:hAnsi="仿宋_GB2312" w:eastAsia="仿宋_GB2312" w:cs="仿宋_GB2312"/>
          <w:b w:val="0"/>
          <w:bCs w:val="0"/>
          <w:color w:val="000000"/>
          <w:kern w:val="0"/>
          <w:sz w:val="32"/>
          <w:szCs w:val="32"/>
          <w:lang w:val="en-US" w:eastAsia="zh-CN" w:bidi="ar"/>
        </w:rPr>
        <w:t>做好免疫标识佩戴、免疫废弃物回收处理。按要求为养殖户建立《动物免疫档案》，规模养殖场建立《养殖档案》。统计上报动物防疫报表、信息及进展情况和工作总结。</w:t>
      </w:r>
    </w:p>
    <w:p w14:paraId="40FBFFC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3.流调采样工作。</w:t>
      </w:r>
      <w:r>
        <w:rPr>
          <w:rFonts w:hint="eastAsia" w:ascii="仿宋_GB2312" w:hAnsi="仿宋_GB2312" w:eastAsia="仿宋_GB2312" w:cs="仿宋_GB2312"/>
          <w:b w:val="0"/>
          <w:bCs w:val="0"/>
          <w:color w:val="000000"/>
          <w:kern w:val="0"/>
          <w:sz w:val="32"/>
          <w:szCs w:val="32"/>
          <w:lang w:val="en-US" w:eastAsia="zh-CN" w:bidi="ar"/>
        </w:rPr>
        <w:t>按要求每月开展流行病调查、疫病排查和监测采样送样等工作。</w:t>
      </w:r>
    </w:p>
    <w:p w14:paraId="64FB45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4.消毒灭源工作。</w:t>
      </w:r>
      <w:r>
        <w:rPr>
          <w:rFonts w:hint="eastAsia" w:ascii="仿宋_GB2312" w:hAnsi="仿宋_GB2312" w:eastAsia="仿宋_GB2312" w:cs="仿宋_GB2312"/>
          <w:b w:val="0"/>
          <w:bCs w:val="0"/>
          <w:color w:val="000000"/>
          <w:kern w:val="0"/>
          <w:sz w:val="32"/>
          <w:szCs w:val="32"/>
          <w:lang w:val="en-US" w:eastAsia="zh-CN" w:bidi="ar"/>
        </w:rPr>
        <w:t>按要求完成常规、专项和应急消毒灭源工作，常规消毒主要包括每年春、秋的集中消毒灭源；专项消毒针对国家要求完成的专项消毒灭源；应急消毒要根据疫病的发生情况确定消毒频次和范围。</w:t>
      </w:r>
    </w:p>
    <w:p w14:paraId="09B57E2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5.协管服务。</w:t>
      </w:r>
      <w:r>
        <w:rPr>
          <w:rFonts w:hint="eastAsia" w:ascii="仿宋_GB2312" w:hAnsi="仿宋_GB2312" w:eastAsia="仿宋_GB2312" w:cs="仿宋_GB2312"/>
          <w:b w:val="0"/>
          <w:bCs w:val="0"/>
          <w:color w:val="000000"/>
          <w:kern w:val="0"/>
          <w:sz w:val="32"/>
          <w:szCs w:val="32"/>
          <w:lang w:val="en-US" w:eastAsia="zh-CN" w:bidi="ar"/>
        </w:rPr>
        <w:t>协助做好产地检疫、政策性养殖业保险、病死畜禽无害化处理等工作。</w:t>
      </w:r>
    </w:p>
    <w:p w14:paraId="6DF68DD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6.培训宣传。</w:t>
      </w:r>
      <w:r>
        <w:rPr>
          <w:rFonts w:hint="eastAsia" w:ascii="仿宋_GB2312" w:hAnsi="仿宋_GB2312" w:eastAsia="仿宋_GB2312" w:cs="仿宋_GB2312"/>
          <w:b w:val="0"/>
          <w:bCs w:val="0"/>
          <w:color w:val="000000"/>
          <w:kern w:val="0"/>
          <w:sz w:val="32"/>
          <w:szCs w:val="32"/>
          <w:lang w:val="en-US" w:eastAsia="zh-CN" w:bidi="ar"/>
        </w:rPr>
        <w:t>承接主体每年对动物防疫员（协检员）、乡村兽医培训至少2次；对规模养殖场（户）负责人业务培训全覆盖。提升动物防疫员业务水平，提高养殖户动物疫病防控意识。协助业务部门通过多种方式做好宣传工作，不断提高群众动物疫病防控意识和自我防护水平。</w:t>
      </w:r>
    </w:p>
    <w:p w14:paraId="54CD1CF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7.疫情处置。</w:t>
      </w:r>
      <w:r>
        <w:rPr>
          <w:rFonts w:hint="eastAsia" w:ascii="仿宋_GB2312" w:hAnsi="仿宋_GB2312" w:eastAsia="仿宋_GB2312" w:cs="仿宋_GB2312"/>
          <w:b w:val="0"/>
          <w:bCs w:val="0"/>
          <w:color w:val="000000"/>
          <w:kern w:val="0"/>
          <w:sz w:val="32"/>
          <w:szCs w:val="32"/>
          <w:lang w:val="en-US" w:eastAsia="zh-CN" w:bidi="ar"/>
        </w:rPr>
        <w:t>在各级政府的领导下，在业务部门的指导下，开展疫情处置（重大动物疫病应急免疫、流调、消毒、隔离、封锁、扑杀、无害化处理等相关应急处置工作）。完成主管部门和业务部门交办的其它防疫工作。</w:t>
      </w:r>
    </w:p>
    <w:p w14:paraId="5BD117E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8.拓展性服务工作。</w:t>
      </w:r>
      <w:r>
        <w:rPr>
          <w:rFonts w:hint="eastAsia" w:ascii="仿宋_GB2312" w:hAnsi="仿宋_GB2312" w:eastAsia="仿宋_GB2312" w:cs="仿宋_GB2312"/>
          <w:b w:val="0"/>
          <w:bCs w:val="0"/>
          <w:color w:val="000000"/>
          <w:kern w:val="0"/>
          <w:sz w:val="32"/>
          <w:szCs w:val="32"/>
          <w:lang w:val="en-US" w:eastAsia="zh-CN" w:bidi="ar"/>
        </w:rPr>
        <w:t>承接主体组建技术服务团队，开展技术服务和项目推广，产生成本性支出实行市场化受益者付费。各苏木镇、农场公司组织嘎查村分场配合协调。</w:t>
      </w:r>
    </w:p>
    <w:p w14:paraId="20123C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六、购买服务人员配备和资金预算</w:t>
      </w:r>
    </w:p>
    <w:p w14:paraId="4C73FEB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（一）防疫员队伍建设。</w:t>
      </w:r>
    </w:p>
    <w:p w14:paraId="476B1A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按照牲畜存栏量、防疫病种的增减、防疫半径等因素确定防疫员71名，原则上每1个行政村配备1名防疫员。由苏木镇、农场公司根据当地现有动物防疫员的年龄结构（男性60周岁、女性55周岁以下）、资质情况（执业兽医、乡村兽医）和平时考核情况进行调整，竞争上岗、择优录取。</w:t>
      </w:r>
    </w:p>
    <w:p w14:paraId="0406837E">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（二）经费预算。</w:t>
      </w:r>
    </w:p>
    <w:p w14:paraId="2673B1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kern w:val="0"/>
          <w:sz w:val="32"/>
          <w:szCs w:val="32"/>
          <w:lang w:val="en-US" w:eastAsia="zh-CN" w:bidi="ar"/>
        </w:rPr>
        <w:t>按照全县牲畜防疫工作量初步核算服务费需242.76万元，</w:t>
      </w:r>
      <w:r>
        <w:rPr>
          <w:rFonts w:hint="eastAsia" w:ascii="仿宋_GB2312" w:hAnsi="仿宋_GB2312" w:eastAsia="仿宋_GB2312" w:cs="仿宋_GB2312"/>
          <w:b w:val="0"/>
          <w:bCs w:val="0"/>
          <w:sz w:val="32"/>
          <w:szCs w:val="32"/>
          <w:lang w:val="en-US" w:eastAsia="zh-CN"/>
        </w:rPr>
        <w:t>购买服务资金来源主要为</w:t>
      </w:r>
      <w:r>
        <w:rPr>
          <w:rFonts w:hint="eastAsia" w:ascii="仿宋_GB2312" w:hAnsi="仿宋_GB2312" w:eastAsia="仿宋_GB2312" w:cs="仿宋_GB2312"/>
          <w:sz w:val="32"/>
          <w:szCs w:val="32"/>
          <w:lang w:eastAsia="zh-CN"/>
        </w:rPr>
        <w:t>国家、自治区社会化服务补助经费</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防疫员补助经费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110.76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6ED7A1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具体测算如下：按照上年度（2023年）平均防疫数为基数，具体测算如下：牛17.1万头折算85.5万羊单位（每头大畜折5个羊单位）；猪5万头折算15万羊单位（每口猪折3个羊单位），禽40万羽折算8万羊单位（每5羽禽折1个羊单位）；羊49.96万只，合计158.46万羊单位。</w:t>
      </w:r>
    </w:p>
    <w:p w14:paraId="2BFDE07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1.免疫注射。</w:t>
      </w:r>
      <w:r>
        <w:rPr>
          <w:rFonts w:hint="eastAsia" w:ascii="仿宋_GB2312" w:hAnsi="仿宋_GB2312" w:eastAsia="仿宋_GB2312" w:cs="仿宋_GB2312"/>
          <w:b w:val="0"/>
          <w:bCs w:val="0"/>
          <w:sz w:val="32"/>
          <w:szCs w:val="32"/>
          <w:lang w:val="en-US" w:eastAsia="zh-CN"/>
        </w:rPr>
        <w:t>1元/每羊单位，计158.46万元。</w:t>
      </w:r>
    </w:p>
    <w:p w14:paraId="0588A3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2.流行病学调查。</w:t>
      </w:r>
      <w:r>
        <w:rPr>
          <w:rFonts w:hint="eastAsia" w:ascii="仿宋_GB2312" w:hAnsi="仿宋_GB2312" w:eastAsia="仿宋_GB2312" w:cs="仿宋_GB2312"/>
          <w:sz w:val="32"/>
          <w:szCs w:val="32"/>
        </w:rPr>
        <w:t>对养殖</w:t>
      </w:r>
      <w:r>
        <w:rPr>
          <w:rFonts w:hint="eastAsia" w:ascii="仿宋_GB2312" w:hAnsi="仿宋_GB2312" w:eastAsia="仿宋_GB2312" w:cs="仿宋_GB2312"/>
          <w:sz w:val="32"/>
          <w:szCs w:val="32"/>
          <w:lang w:eastAsia="zh-CN"/>
        </w:rPr>
        <w:t>（场）户</w:t>
      </w:r>
      <w:r>
        <w:rPr>
          <w:rFonts w:hint="eastAsia" w:ascii="仿宋_GB2312" w:hAnsi="仿宋_GB2312" w:eastAsia="仿宋_GB2312" w:cs="仿宋_GB2312"/>
          <w:sz w:val="32"/>
          <w:szCs w:val="32"/>
        </w:rPr>
        <w:t>开展流行病学调查工作，</w:t>
      </w:r>
      <w:r>
        <w:rPr>
          <w:rFonts w:hint="eastAsia" w:ascii="仿宋_GB2312" w:hAnsi="仿宋_GB2312" w:eastAsia="仿宋_GB2312" w:cs="仿宋_GB2312"/>
          <w:b w:val="0"/>
          <w:bCs w:val="0"/>
          <w:sz w:val="32"/>
          <w:szCs w:val="32"/>
          <w:lang w:val="en-US" w:eastAsia="zh-CN"/>
        </w:rPr>
        <w:t>养殖（场）户2.2万户，每户5元，计11万元。</w:t>
      </w:r>
    </w:p>
    <w:p w14:paraId="1663D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3.动物疫病监测采样。</w:t>
      </w:r>
      <w:r>
        <w:rPr>
          <w:rFonts w:hint="eastAsia" w:ascii="仿宋_GB2312" w:hAnsi="仿宋_GB2312" w:eastAsia="仿宋_GB2312" w:cs="仿宋_GB2312"/>
          <w:b w:val="0"/>
          <w:bCs w:val="0"/>
          <w:sz w:val="32"/>
          <w:szCs w:val="32"/>
          <w:lang w:val="en-US" w:eastAsia="zh-CN"/>
        </w:rPr>
        <w:t>根据动物疫病监测计划要求，</w:t>
      </w:r>
      <w:r>
        <w:rPr>
          <w:rFonts w:hint="eastAsia" w:ascii="仿宋_GB2312" w:hAnsi="仿宋_GB2312" w:eastAsia="仿宋_GB2312" w:cs="仿宋_GB2312"/>
          <w:sz w:val="32"/>
          <w:szCs w:val="32"/>
          <w:lang w:val="en-US" w:eastAsia="zh-CN"/>
        </w:rPr>
        <w:t>配合开展动物疫病监测工作。按羊存栏量抽检5%采样计算，一年2次，大约采样3.2万份，</w:t>
      </w:r>
      <w:r>
        <w:rPr>
          <w:rFonts w:hint="eastAsia" w:ascii="仿宋_GB2312" w:hAnsi="仿宋_GB2312" w:eastAsia="仿宋_GB2312" w:cs="仿宋_GB2312"/>
          <w:b w:val="0"/>
          <w:bCs w:val="0"/>
          <w:sz w:val="32"/>
          <w:szCs w:val="32"/>
          <w:lang w:val="en-US" w:eastAsia="zh-CN"/>
        </w:rPr>
        <w:t>每份3元，计9.6万元。</w:t>
      </w:r>
    </w:p>
    <w:p w14:paraId="767205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4.消毒灭源。</w:t>
      </w:r>
      <w:r>
        <w:rPr>
          <w:rFonts w:hint="eastAsia" w:ascii="仿宋_GB2312" w:hAnsi="仿宋_GB2312" w:eastAsia="仿宋_GB2312" w:cs="仿宋_GB2312"/>
          <w:b w:val="0"/>
          <w:bCs w:val="0"/>
          <w:sz w:val="32"/>
          <w:szCs w:val="32"/>
          <w:lang w:val="en-US" w:eastAsia="zh-CN"/>
        </w:rPr>
        <w:t>养殖及环境区域面积大约215万平方米，一年平均2次，每平米0.07元，计30.1万元。</w:t>
      </w:r>
    </w:p>
    <w:p w14:paraId="0428F7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5.协管协检。</w:t>
      </w:r>
      <w:r>
        <w:rPr>
          <w:rFonts w:hint="eastAsia" w:ascii="仿宋_GB2312" w:hAnsi="仿宋_GB2312" w:eastAsia="仿宋_GB2312" w:cs="仿宋_GB2312"/>
          <w:b w:val="0"/>
          <w:bCs w:val="0"/>
          <w:sz w:val="32"/>
          <w:szCs w:val="32"/>
          <w:lang w:val="en-US" w:eastAsia="zh-CN"/>
        </w:rPr>
        <w:t>产地检疫40万只，每只0.1元，约需4万元；</w:t>
      </w:r>
    </w:p>
    <w:p w14:paraId="2D03F7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6.协助无害化处理。</w:t>
      </w:r>
      <w:r>
        <w:rPr>
          <w:rFonts w:hint="eastAsia" w:ascii="仿宋_GB2312" w:hAnsi="仿宋_GB2312" w:eastAsia="仿宋_GB2312" w:cs="仿宋_GB2312"/>
          <w:b w:val="0"/>
          <w:bCs w:val="0"/>
          <w:sz w:val="32"/>
          <w:szCs w:val="32"/>
          <w:lang w:val="en-US" w:eastAsia="zh-CN"/>
        </w:rPr>
        <w:t>按照死淘率2%计算，无害化处理1.4万羊单位，每只4元，计5.6万元；</w:t>
      </w:r>
    </w:p>
    <w:p w14:paraId="29656658">
      <w:pPr>
        <w:pStyle w:val="5"/>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应急防控资金20万元。</w:t>
      </w:r>
      <w:r>
        <w:rPr>
          <w:rFonts w:hint="eastAsia" w:ascii="仿宋_GB2312" w:hAnsi="仿宋_GB2312" w:eastAsia="仿宋_GB2312" w:cs="仿宋_GB2312"/>
          <w:b w:val="0"/>
          <w:bCs w:val="0"/>
          <w:sz w:val="32"/>
          <w:szCs w:val="32"/>
          <w:lang w:val="en-US" w:eastAsia="zh-CN"/>
        </w:rPr>
        <w:t>用于动物疫病应急处置工作，社会化服务组织根据应急防控情况申请使用；</w:t>
      </w:r>
    </w:p>
    <w:p w14:paraId="0D84EF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8.培训宣传。</w:t>
      </w:r>
      <w:r>
        <w:rPr>
          <w:rFonts w:hint="eastAsia" w:ascii="仿宋_GB2312" w:hAnsi="仿宋_GB2312" w:eastAsia="仿宋_GB2312" w:cs="仿宋_GB2312"/>
          <w:b w:val="0"/>
          <w:bCs w:val="0"/>
          <w:sz w:val="32"/>
          <w:szCs w:val="32"/>
          <w:lang w:val="en-US" w:eastAsia="zh-CN"/>
        </w:rPr>
        <w:t>每人次40元，按1000人次计算，计4万元。</w:t>
      </w:r>
    </w:p>
    <w:p w14:paraId="2C9E6D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七、社会化服务保障措施</w:t>
      </w:r>
    </w:p>
    <w:p w14:paraId="42E26E95">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（一）加强组织领导。</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磴口县</w:t>
      </w:r>
      <w:r>
        <w:rPr>
          <w:rFonts w:hint="eastAsia" w:ascii="仿宋_GB2312" w:hAnsi="仿宋_GB2312" w:eastAsia="仿宋_GB2312" w:cs="仿宋_GB2312"/>
          <w:sz w:val="32"/>
          <w:szCs w:val="32"/>
        </w:rPr>
        <w:t>政府购买兽医社会化服务工作领导小组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6C0CB2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瑞</w:t>
      </w:r>
      <w:r>
        <w:rPr>
          <w:rFonts w:hint="eastAsia" w:ascii="仿宋_GB2312" w:hAnsi="仿宋_GB2312" w:eastAsia="仿宋_GB2312" w:cs="仿宋_GB2312"/>
          <w:sz w:val="32"/>
          <w:szCs w:val="32"/>
          <w:lang w:val="en-US" w:eastAsia="zh-CN"/>
        </w:rPr>
        <w:t xml:space="preserve">    县</w:t>
      </w:r>
      <w:r>
        <w:rPr>
          <w:rFonts w:hint="eastAsia" w:ascii="仿宋_GB2312" w:hAnsi="仿宋_GB2312" w:eastAsia="仿宋_GB2312" w:cs="仿宋_GB2312"/>
          <w:sz w:val="32"/>
          <w:szCs w:val="32"/>
        </w:rPr>
        <w:t>政府副</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长 </w:t>
      </w:r>
    </w:p>
    <w:p w14:paraId="69A2EF31">
      <w:pPr>
        <w:pStyle w:val="5"/>
        <w:keepNext w:val="0"/>
        <w:keepLines w:val="0"/>
        <w:pageBreakBefore w:val="0"/>
        <w:kinsoku/>
        <w:wordWrap/>
        <w:overflowPunct/>
        <w:topLinePunct w:val="0"/>
        <w:autoSpaceDE/>
        <w:autoSpaceDN/>
        <w:bidi w:val="0"/>
        <w:adjustRightInd/>
        <w:snapToGrid/>
        <w:spacing w:line="560" w:lineRule="exact"/>
        <w:ind w:firstLine="732" w:firstLineChars="22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吕红兵    </w:t>
      </w:r>
      <w:r>
        <w:rPr>
          <w:rFonts w:hint="eastAsia" w:ascii="仿宋_GB2312" w:hAnsi="仿宋_GB2312" w:eastAsia="仿宋_GB2312" w:cs="仿宋_GB2312"/>
          <w:color w:val="auto"/>
          <w:sz w:val="32"/>
          <w:szCs w:val="32"/>
          <w:lang w:val="en-US" w:eastAsia="zh-CN"/>
        </w:rPr>
        <w:t>县政协副主席</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 xml:space="preserve">财政局局长 </w:t>
      </w:r>
    </w:p>
    <w:p w14:paraId="73F1FE3F">
      <w:pPr>
        <w:keepNext w:val="0"/>
        <w:keepLines w:val="0"/>
        <w:pageBreakBefore w:val="0"/>
        <w:kinsoku/>
        <w:wordWrap/>
        <w:overflowPunct/>
        <w:topLinePunct w:val="0"/>
        <w:autoSpaceDE/>
        <w:autoSpaceDN/>
        <w:bidi w:val="0"/>
        <w:adjustRightInd/>
        <w:snapToGrid/>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梁志强</w:t>
      </w:r>
      <w:r>
        <w:rPr>
          <w:rFonts w:hint="eastAsia" w:ascii="仿宋_GB2312" w:hAnsi="仿宋_GB2312" w:eastAsia="仿宋_GB2312" w:cs="仿宋_GB2312"/>
          <w:sz w:val="32"/>
          <w:szCs w:val="32"/>
          <w:lang w:val="en-US" w:eastAsia="zh-CN"/>
        </w:rPr>
        <w:t xml:space="preserve">    县</w:t>
      </w:r>
      <w:r>
        <w:rPr>
          <w:rFonts w:hint="eastAsia" w:ascii="仿宋_GB2312" w:hAnsi="仿宋_GB2312" w:eastAsia="仿宋_GB2312" w:cs="仿宋_GB2312"/>
          <w:sz w:val="32"/>
          <w:szCs w:val="32"/>
        </w:rPr>
        <w:t>农牧</w:t>
      </w:r>
      <w:r>
        <w:rPr>
          <w:rFonts w:hint="eastAsia" w:ascii="仿宋_GB2312" w:hAnsi="仿宋_GB2312" w:eastAsia="仿宋_GB2312" w:cs="仿宋_GB2312"/>
          <w:sz w:val="32"/>
          <w:szCs w:val="32"/>
          <w:lang w:eastAsia="zh-CN"/>
        </w:rPr>
        <w:t>和科技</w:t>
      </w:r>
      <w:r>
        <w:rPr>
          <w:rFonts w:hint="eastAsia" w:ascii="仿宋_GB2312" w:hAnsi="仿宋_GB2312" w:eastAsia="仿宋_GB2312" w:cs="仿宋_GB2312"/>
          <w:sz w:val="32"/>
          <w:szCs w:val="32"/>
        </w:rPr>
        <w:t xml:space="preserve">局局长 </w:t>
      </w:r>
    </w:p>
    <w:p w14:paraId="3AC03F97">
      <w:pPr>
        <w:pStyle w:val="5"/>
        <w:keepNext w:val="0"/>
        <w:keepLines w:val="0"/>
        <w:pageBreakBefore w:val="0"/>
        <w:kinsoku/>
        <w:wordWrap/>
        <w:overflowPunct/>
        <w:topLinePunct w:val="0"/>
        <w:autoSpaceDE/>
        <w:autoSpaceDN/>
        <w:bidi w:val="0"/>
        <w:adjustRightInd/>
        <w:snapToGrid/>
        <w:spacing w:line="560" w:lineRule="exact"/>
        <w:ind w:firstLine="732" w:firstLineChars="2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val="en-US" w:eastAsia="zh-CN"/>
        </w:rPr>
        <w:t>郝恒宇</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县卫健委主任</w:t>
      </w:r>
    </w:p>
    <w:p w14:paraId="1AFCD0A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黄云龙    县市场监督管理局局长</w:t>
      </w:r>
    </w:p>
    <w:p w14:paraId="656426D3">
      <w:pPr>
        <w:keepNext w:val="0"/>
        <w:keepLines w:val="0"/>
        <w:pageBreakBefore w:val="0"/>
        <w:kinsoku/>
        <w:wordWrap/>
        <w:overflowPunct/>
        <w:topLinePunct w:val="0"/>
        <w:autoSpaceDE/>
        <w:autoSpaceDN/>
        <w:bidi w:val="0"/>
        <w:adjustRightInd/>
        <w:snapToGrid/>
        <w:spacing w:line="560" w:lineRule="exact"/>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张忠朝    县审计局局长</w:t>
      </w:r>
    </w:p>
    <w:p w14:paraId="75BC1B4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魏赤鸿    县民政局局长</w:t>
      </w:r>
    </w:p>
    <w:p w14:paraId="477DEB03">
      <w:pPr>
        <w:pStyle w:val="5"/>
        <w:keepNext w:val="0"/>
        <w:keepLines w:val="0"/>
        <w:pageBreakBefore w:val="0"/>
        <w:kinsoku/>
        <w:wordWrap/>
        <w:overflowPunct/>
        <w:topLinePunct w:val="0"/>
        <w:autoSpaceDE/>
        <w:autoSpaceDN/>
        <w:bidi w:val="0"/>
        <w:adjustRightInd/>
        <w:snapToGrid/>
        <w:spacing w:line="560" w:lineRule="exact"/>
        <w:ind w:left="0" w:leftChars="0" w:firstLine="2016" w:firstLineChars="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呼格吉乐  县</w:t>
      </w:r>
      <w:r>
        <w:rPr>
          <w:rFonts w:hint="eastAsia" w:ascii="仿宋_GB2312" w:hAnsi="仿宋_GB2312" w:eastAsia="仿宋_GB2312" w:cs="仿宋_GB2312"/>
          <w:sz w:val="32"/>
          <w:szCs w:val="32"/>
        </w:rPr>
        <w:t>农牧</w:t>
      </w:r>
      <w:r>
        <w:rPr>
          <w:rFonts w:hint="eastAsia" w:ascii="仿宋_GB2312" w:hAnsi="仿宋_GB2312" w:eastAsia="仿宋_GB2312" w:cs="仿宋_GB2312"/>
          <w:sz w:val="32"/>
          <w:szCs w:val="32"/>
          <w:lang w:eastAsia="zh-CN"/>
        </w:rPr>
        <w:t>和科技</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局长</w:t>
      </w:r>
    </w:p>
    <w:p w14:paraId="57AE68F2">
      <w:pPr>
        <w:pStyle w:val="5"/>
        <w:keepNext w:val="0"/>
        <w:keepLines w:val="0"/>
        <w:pageBreakBefore w:val="0"/>
        <w:kinsoku/>
        <w:wordWrap/>
        <w:overflowPunct/>
        <w:topLinePunct w:val="0"/>
        <w:autoSpaceDE/>
        <w:autoSpaceDN/>
        <w:bidi w:val="0"/>
        <w:adjustRightInd/>
        <w:snapToGrid/>
        <w:spacing w:line="560" w:lineRule="exact"/>
        <w:ind w:left="0" w:leftChars="0" w:firstLine="2016" w:firstLineChars="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马永平    县动物疫病预防控制中心主任</w:t>
      </w:r>
    </w:p>
    <w:p w14:paraId="21D5072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石  岩    县农牧业综合行政执法大队队长 </w:t>
      </w:r>
    </w:p>
    <w:p w14:paraId="53B8637C">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李  泽</w:t>
      </w:r>
      <w:r>
        <w:rPr>
          <w:rFonts w:hint="default" w:eastAsia="仿宋_GB2312" w:cs="仿宋_GB2312"/>
          <w:b w:val="0"/>
          <w:bCs w:val="0"/>
          <w:color w:val="auto"/>
          <w:sz w:val="32"/>
          <w:szCs w:val="32"/>
          <w:lang w:val="en" w:eastAsia="zh-CN"/>
        </w:rPr>
        <w:t xml:space="preserve">   </w:t>
      </w:r>
      <w:r>
        <w:rPr>
          <w:rFonts w:hint="eastAsia"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巴彦高勒镇党委书记</w:t>
      </w:r>
    </w:p>
    <w:p w14:paraId="018C7F5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赵兵元</w:t>
      </w:r>
      <w:r>
        <w:rPr>
          <w:rFonts w:hint="default" w:eastAsia="仿宋_GB2312" w:cs="仿宋_GB2312"/>
          <w:b w:val="0"/>
          <w:bCs w:val="0"/>
          <w:color w:val="auto"/>
          <w:sz w:val="32"/>
          <w:szCs w:val="32"/>
          <w:lang w:val="en" w:eastAsia="zh-CN"/>
        </w:rPr>
        <w:t xml:space="preserve">   </w:t>
      </w:r>
      <w:r>
        <w:rPr>
          <w:rFonts w:hint="eastAsia"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渡口镇党委书记</w:t>
      </w:r>
    </w:p>
    <w:p w14:paraId="07E8D362">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香铭东</w:t>
      </w:r>
      <w:r>
        <w:rPr>
          <w:rFonts w:hint="default" w:eastAsia="仿宋_GB2312" w:cs="仿宋_GB2312"/>
          <w:b w:val="0"/>
          <w:bCs w:val="0"/>
          <w:color w:val="auto"/>
          <w:sz w:val="32"/>
          <w:szCs w:val="32"/>
          <w:lang w:val="en" w:eastAsia="zh-CN"/>
        </w:rPr>
        <w:t xml:space="preserve">  </w:t>
      </w:r>
      <w:r>
        <w:rPr>
          <w:rFonts w:hint="eastAsia"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补隆淖镇党委书记</w:t>
      </w:r>
    </w:p>
    <w:p w14:paraId="45FC182F">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b w:val="0"/>
          <w:bCs w:val="0"/>
          <w:color w:val="auto"/>
          <w:kern w:val="2"/>
          <w:sz w:val="32"/>
          <w:szCs w:val="32"/>
          <w:lang w:val="en-US" w:eastAsia="zh-CN" w:bidi="ar-SA"/>
        </w:rPr>
        <w:t xml:space="preserve">柳培富 </w:t>
      </w:r>
      <w:r>
        <w:rPr>
          <w:rFonts w:hint="default" w:eastAsia="仿宋_GB2312" w:cs="仿宋_GB2312"/>
          <w:b w:val="0"/>
          <w:bCs w:val="0"/>
          <w:color w:val="auto"/>
          <w:sz w:val="32"/>
          <w:szCs w:val="32"/>
          <w:lang w:val="en" w:eastAsia="zh-CN"/>
        </w:rPr>
        <w:t xml:space="preserve">  </w:t>
      </w:r>
      <w:r>
        <w:rPr>
          <w:rFonts w:hint="eastAsia" w:eastAsia="仿宋_GB2312" w:cs="仿宋_GB2312"/>
          <w:b w:val="0"/>
          <w:bCs w:val="0"/>
          <w:color w:val="auto"/>
          <w:sz w:val="32"/>
          <w:szCs w:val="32"/>
          <w:lang w:val="en-US" w:eastAsia="zh-CN"/>
        </w:rPr>
        <w:t xml:space="preserve"> </w:t>
      </w:r>
      <w:r>
        <w:rPr>
          <w:rFonts w:hint="eastAsia" w:eastAsia="仿宋_GB2312" w:cs="仿宋_GB2312"/>
          <w:b w:val="0"/>
          <w:bCs w:val="0"/>
          <w:color w:val="auto"/>
          <w:sz w:val="32"/>
          <w:szCs w:val="32"/>
          <w:lang w:val="en" w:eastAsia="zh-CN"/>
        </w:rPr>
        <w:t>隆盛合</w:t>
      </w:r>
      <w:r>
        <w:rPr>
          <w:rFonts w:hint="eastAsia" w:ascii="仿宋_GB2312" w:hAnsi="仿宋_GB2312" w:eastAsia="仿宋_GB2312" w:cs="仿宋_GB2312"/>
          <w:b w:val="0"/>
          <w:bCs w:val="0"/>
          <w:color w:val="auto"/>
          <w:kern w:val="2"/>
          <w:sz w:val="32"/>
          <w:szCs w:val="32"/>
          <w:lang w:val="en-US" w:eastAsia="zh-CN" w:bidi="ar-SA"/>
        </w:rPr>
        <w:t>镇党委书记</w:t>
      </w:r>
    </w:p>
    <w:p w14:paraId="2CFF5152">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 w:eastAsia="zh-CN"/>
        </w:rPr>
        <w:t>苏雅拉</w:t>
      </w:r>
      <w:r>
        <w:rPr>
          <w:rFonts w:hint="eastAsia" w:ascii="仿宋_GB2312" w:hAnsi="仿宋_GB2312" w:eastAsia="仿宋_GB2312" w:cs="仿宋_GB2312"/>
          <w:b w:val="0"/>
          <w:bCs w:val="0"/>
          <w:color w:val="auto"/>
          <w:sz w:val="32"/>
          <w:szCs w:val="32"/>
          <w:lang w:val="en-US" w:eastAsia="zh-CN"/>
        </w:rPr>
        <w:t>达来</w:t>
      </w:r>
      <w:r>
        <w:rPr>
          <w:rFonts w:hint="default" w:eastAsia="仿宋_GB2312" w:cs="仿宋_GB2312"/>
          <w:b w:val="0"/>
          <w:bCs w:val="0"/>
          <w:color w:val="auto"/>
          <w:sz w:val="32"/>
          <w:szCs w:val="32"/>
          <w:lang w:val="en" w:eastAsia="zh-CN"/>
        </w:rPr>
        <w:t xml:space="preserve">  </w:t>
      </w:r>
      <w:r>
        <w:rPr>
          <w:rFonts w:hint="eastAsia" w:ascii="仿宋_GB2312" w:hAnsi="仿宋_GB2312" w:eastAsia="仿宋_GB2312" w:cs="仿宋_GB2312"/>
          <w:b w:val="0"/>
          <w:bCs w:val="0"/>
          <w:color w:val="auto"/>
          <w:kern w:val="2"/>
          <w:sz w:val="32"/>
          <w:szCs w:val="32"/>
          <w:lang w:val="en-US" w:eastAsia="zh-CN" w:bidi="ar-SA"/>
        </w:rPr>
        <w:t>沙金套海苏木党委书记</w:t>
      </w:r>
    </w:p>
    <w:p w14:paraId="030B2EA2">
      <w:pPr>
        <w:pStyle w:val="5"/>
        <w:keepNext w:val="0"/>
        <w:keepLines w:val="0"/>
        <w:pageBreakBefore w:val="0"/>
        <w:widowControl w:val="0"/>
        <w:tabs>
          <w:tab w:val="left" w:pos="0"/>
        </w:tabs>
        <w:kinsoku/>
        <w:wordWrap/>
        <w:overflowPunct/>
        <w:topLinePunct w:val="0"/>
        <w:autoSpaceDE/>
        <w:autoSpaceDN/>
        <w:bidi w:val="0"/>
        <w:adjustRightInd/>
        <w:snapToGrid/>
        <w:spacing w:after="0" w:line="560" w:lineRule="exact"/>
        <w:ind w:left="0" w:leftChars="0" w:firstLine="2016" w:firstLineChars="63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b w:val="0"/>
          <w:bCs w:val="0"/>
          <w:color w:val="auto"/>
          <w:kern w:val="2"/>
          <w:sz w:val="32"/>
          <w:szCs w:val="32"/>
          <w:lang w:val="en-US" w:eastAsia="zh-CN" w:bidi="ar-SA"/>
        </w:rPr>
        <w:t>乌兰花</w:t>
      </w:r>
      <w:r>
        <w:rPr>
          <w:rFonts w:hint="default" w:eastAsia="仿宋_GB2312" w:cs="仿宋_GB2312"/>
          <w:b w:val="0"/>
          <w:bCs w:val="0"/>
          <w:color w:val="auto"/>
          <w:sz w:val="32"/>
          <w:szCs w:val="32"/>
          <w:lang w:val="en" w:eastAsia="zh-CN"/>
        </w:rPr>
        <w:t xml:space="preserve">   </w:t>
      </w:r>
      <w:r>
        <w:rPr>
          <w:rFonts w:hint="eastAsia"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乌兰布和农场公司</w:t>
      </w:r>
      <w:r>
        <w:rPr>
          <w:rFonts w:hint="eastAsia" w:eastAsia="仿宋_GB2312" w:cs="仿宋_GB2312"/>
          <w:b w:val="0"/>
          <w:bCs w:val="0"/>
          <w:color w:val="auto"/>
          <w:kern w:val="2"/>
          <w:sz w:val="32"/>
          <w:szCs w:val="32"/>
          <w:lang w:val="en-US" w:eastAsia="zh-CN" w:bidi="ar-SA"/>
        </w:rPr>
        <w:t>党委书记</w:t>
      </w:r>
    </w:p>
    <w:p w14:paraId="53A02F75">
      <w:pPr>
        <w:pStyle w:val="5"/>
        <w:keepNext w:val="0"/>
        <w:keepLines w:val="0"/>
        <w:pageBreakBefore w:val="0"/>
        <w:widowControl w:val="0"/>
        <w:tabs>
          <w:tab w:val="left" w:pos="0"/>
        </w:tabs>
        <w:kinsoku/>
        <w:wordWrap/>
        <w:overflowPunct/>
        <w:topLinePunct w:val="0"/>
        <w:autoSpaceDE/>
        <w:autoSpaceDN/>
        <w:bidi w:val="0"/>
        <w:adjustRightInd/>
        <w:snapToGrid/>
        <w:spacing w:after="0" w:line="560" w:lineRule="exact"/>
        <w:ind w:left="0" w:leftChars="0" w:firstLine="2016" w:firstLineChars="63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仿宋_GB2312"/>
          <w:b w:val="0"/>
          <w:bCs w:val="0"/>
          <w:color w:val="auto"/>
          <w:sz w:val="32"/>
          <w:szCs w:val="32"/>
          <w:lang w:val="en-US" w:eastAsia="zh-CN"/>
        </w:rPr>
        <w:t>李  军</w:t>
      </w:r>
      <w:r>
        <w:rPr>
          <w:rFonts w:hint="default" w:eastAsia="仿宋_GB2312" w:cs="仿宋_GB2312"/>
          <w:b w:val="0"/>
          <w:bCs w:val="0"/>
          <w:color w:val="auto"/>
          <w:sz w:val="32"/>
          <w:szCs w:val="32"/>
          <w:lang w:val="en" w:eastAsia="zh-CN"/>
        </w:rPr>
        <w:t xml:space="preserve">   </w:t>
      </w:r>
      <w:r>
        <w:rPr>
          <w:rFonts w:hint="eastAsia"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巴彦套海农场公司</w:t>
      </w:r>
      <w:r>
        <w:rPr>
          <w:rFonts w:hint="eastAsia" w:eastAsia="仿宋_GB2312" w:cs="仿宋_GB2312"/>
          <w:b w:val="0"/>
          <w:bCs w:val="0"/>
          <w:color w:val="auto"/>
          <w:kern w:val="2"/>
          <w:sz w:val="32"/>
          <w:szCs w:val="32"/>
          <w:lang w:val="en-US" w:eastAsia="zh-CN" w:bidi="ar-SA"/>
        </w:rPr>
        <w:t>党委书记</w:t>
      </w:r>
    </w:p>
    <w:p w14:paraId="17D9BB5D">
      <w:pPr>
        <w:pStyle w:val="5"/>
        <w:keepNext w:val="0"/>
        <w:keepLines w:val="0"/>
        <w:pageBreakBefore w:val="0"/>
        <w:widowControl w:val="0"/>
        <w:tabs>
          <w:tab w:val="left" w:pos="0"/>
        </w:tabs>
        <w:kinsoku/>
        <w:wordWrap/>
        <w:overflowPunct/>
        <w:topLinePunct w:val="0"/>
        <w:autoSpaceDE/>
        <w:autoSpaceDN/>
        <w:bidi w:val="0"/>
        <w:adjustRightInd/>
        <w:snapToGrid/>
        <w:spacing w:after="0" w:line="560" w:lineRule="exact"/>
        <w:ind w:left="0" w:leftChars="0" w:firstLine="2016" w:firstLineChars="630"/>
        <w:textAlignment w:val="auto"/>
        <w:rPr>
          <w:rFonts w:hint="eastAsia" w:ascii="仿宋_GB2312" w:hAnsi="仿宋_GB2312" w:eastAsia="仿宋_GB2312" w:cs="仿宋_GB2312"/>
          <w:b w:val="0"/>
          <w:bCs w:val="0"/>
          <w:color w:val="auto"/>
          <w:sz w:val="32"/>
          <w:szCs w:val="32"/>
          <w:lang w:val="en-US" w:eastAsia="zh-CN"/>
        </w:rPr>
      </w:pPr>
      <w:r>
        <w:rPr>
          <w:rFonts w:hint="eastAsia" w:eastAsia="仿宋_GB2312" w:cs="仿宋_GB2312"/>
          <w:b w:val="0"/>
          <w:bCs w:val="0"/>
          <w:color w:val="auto"/>
          <w:sz w:val="32"/>
          <w:szCs w:val="32"/>
          <w:lang w:val="en-US" w:eastAsia="zh-CN"/>
        </w:rPr>
        <w:t>魏俊杰</w:t>
      </w:r>
      <w:r>
        <w:rPr>
          <w:rFonts w:hint="default" w:eastAsia="仿宋_GB2312" w:cs="仿宋_GB2312"/>
          <w:b w:val="0"/>
          <w:bCs w:val="0"/>
          <w:color w:val="auto"/>
          <w:sz w:val="32"/>
          <w:szCs w:val="32"/>
          <w:lang w:val="en" w:eastAsia="zh-CN"/>
        </w:rPr>
        <w:t xml:space="preserve">   </w:t>
      </w:r>
      <w:r>
        <w:rPr>
          <w:rFonts w:hint="eastAsia"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哈腾套海农场公司</w:t>
      </w:r>
      <w:r>
        <w:rPr>
          <w:rFonts w:hint="eastAsia" w:eastAsia="仿宋_GB2312" w:cs="仿宋_GB2312"/>
          <w:b w:val="0"/>
          <w:bCs w:val="0"/>
          <w:color w:val="auto"/>
          <w:sz w:val="32"/>
          <w:szCs w:val="32"/>
          <w:lang w:val="en-US" w:eastAsia="zh-CN"/>
        </w:rPr>
        <w:t>党委书记</w:t>
      </w:r>
    </w:p>
    <w:p w14:paraId="440F2B79">
      <w:pPr>
        <w:pStyle w:val="5"/>
        <w:keepNext w:val="0"/>
        <w:keepLines w:val="0"/>
        <w:pageBreakBefore w:val="0"/>
        <w:widowControl w:val="0"/>
        <w:tabs>
          <w:tab w:val="left" w:pos="0"/>
        </w:tabs>
        <w:kinsoku/>
        <w:wordWrap/>
        <w:overflowPunct/>
        <w:topLinePunct w:val="0"/>
        <w:autoSpaceDE/>
        <w:autoSpaceDN/>
        <w:bidi w:val="0"/>
        <w:adjustRightInd/>
        <w:snapToGrid/>
        <w:spacing w:after="0" w:line="560" w:lineRule="exact"/>
        <w:ind w:left="0" w:leftChars="0" w:firstLine="2016" w:firstLineChars="630"/>
        <w:textAlignment w:val="auto"/>
        <w:rPr>
          <w:rFonts w:hint="eastAsia" w:ascii="仿宋_GB2312" w:hAnsi="仿宋_GB2312" w:eastAsia="仿宋_GB2312" w:cs="仿宋_GB2312"/>
          <w:b w:val="0"/>
          <w:bCs w:val="0"/>
          <w:color w:val="auto"/>
          <w:sz w:val="32"/>
          <w:szCs w:val="32"/>
          <w:lang w:val="en-US" w:eastAsia="zh-CN"/>
        </w:rPr>
      </w:pPr>
      <w:r>
        <w:rPr>
          <w:rFonts w:hint="eastAsia" w:eastAsia="仿宋_GB2312" w:cs="仿宋_GB2312"/>
          <w:b w:val="0"/>
          <w:bCs w:val="0"/>
          <w:color w:val="auto"/>
          <w:sz w:val="32"/>
          <w:szCs w:val="32"/>
          <w:lang w:val="en-US" w:eastAsia="zh-CN"/>
        </w:rPr>
        <w:t>李万全</w:t>
      </w:r>
      <w:r>
        <w:rPr>
          <w:rFonts w:hint="default" w:eastAsia="仿宋_GB2312" w:cs="仿宋_GB2312"/>
          <w:b w:val="0"/>
          <w:bCs w:val="0"/>
          <w:color w:val="auto"/>
          <w:sz w:val="32"/>
          <w:szCs w:val="32"/>
          <w:lang w:val="en" w:eastAsia="zh-CN"/>
        </w:rPr>
        <w:t xml:space="preserve">   </w:t>
      </w:r>
      <w:r>
        <w:rPr>
          <w:rFonts w:hint="eastAsia"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包尔盖农场公司</w:t>
      </w:r>
      <w:r>
        <w:rPr>
          <w:rFonts w:hint="eastAsia" w:eastAsia="仿宋_GB2312" w:cs="仿宋_GB2312"/>
          <w:b w:val="0"/>
          <w:bCs w:val="0"/>
          <w:color w:val="auto"/>
          <w:sz w:val="32"/>
          <w:szCs w:val="32"/>
          <w:lang w:val="en-US" w:eastAsia="zh-CN"/>
        </w:rPr>
        <w:t>党委书记</w:t>
      </w:r>
    </w:p>
    <w:p w14:paraId="23B2E34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1920" w:firstLineChars="600"/>
        <w:textAlignment w:val="auto"/>
        <w:rPr>
          <w:rFonts w:hint="default"/>
          <w:lang w:val="en-US" w:eastAsia="zh-CN"/>
        </w:rPr>
      </w:pPr>
      <w:r>
        <w:rPr>
          <w:rFonts w:hint="eastAsia" w:ascii="仿宋_GB2312" w:hAnsi="仿宋_GB2312" w:eastAsia="仿宋_GB2312" w:cs="仿宋_GB2312"/>
          <w:b w:val="0"/>
          <w:bCs w:val="0"/>
          <w:color w:val="auto"/>
          <w:sz w:val="32"/>
          <w:szCs w:val="32"/>
          <w:lang w:val="en-US" w:eastAsia="zh-CN"/>
        </w:rPr>
        <w:t>李青元</w:t>
      </w:r>
      <w:r>
        <w:rPr>
          <w:rFonts w:hint="default" w:eastAsia="仿宋_GB2312" w:cs="仿宋_GB2312"/>
          <w:b w:val="0"/>
          <w:bCs w:val="0"/>
          <w:color w:val="auto"/>
          <w:sz w:val="32"/>
          <w:szCs w:val="32"/>
          <w:lang w:val="en" w:eastAsia="zh-CN"/>
        </w:rPr>
        <w:t xml:space="preserve">   </w:t>
      </w:r>
      <w:r>
        <w:rPr>
          <w:rFonts w:hint="eastAsia" w:ascii="仿宋_GB2312" w:hAnsi="仿宋_GB2312" w:eastAsia="仿宋_GB2312" w:cs="仿宋_GB2312"/>
          <w:b w:val="0"/>
          <w:bCs w:val="0"/>
          <w:color w:val="auto"/>
          <w:sz w:val="32"/>
          <w:szCs w:val="32"/>
          <w:lang w:val="en-US" w:eastAsia="zh-CN"/>
        </w:rPr>
        <w:t>纳林套海农场公司党委书记</w:t>
      </w:r>
    </w:p>
    <w:p w14:paraId="6D6CE401">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政府统一领导，农牧和科技局牵头，财政、卫健、审计、民政、市场监督管理、各苏木镇、农场公司等部门协同共进，职能部门尽职履责，监督部门保障的工作机制，稳步推进兽医社会化服务工作得开展，兽医社会化服务工作领导小组办公室设在县农牧和科技局，办公室主任由梁志强同志兼任，具体负责协调办公室日常事务和领导小组交办的工作。各苏木镇、农场公司分管领导负责本辖区内兽医社会化服务相关工作，按时上报工作进度及存在问题，做好社会矛盾化解。</w:t>
      </w:r>
    </w:p>
    <w:p w14:paraId="4D335598">
      <w:pPr>
        <w:pStyle w:val="5"/>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（二）部门工作职责</w:t>
      </w:r>
    </w:p>
    <w:p w14:paraId="5EEAF0B1">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县农牧和科技局负责牵头组织和监管兽医社会化服务工作实施全过程，做好各相关部门之间的综合协调，做好招投标事项。制定全年防疫计划及完善服务内容，出台兽医社会化服务工作实施细则及考核验收办法，组织苏木镇、农场公司和业务部门在春秋两季集中免疫结束后考核验收，并进行通报。</w:t>
      </w:r>
    </w:p>
    <w:p w14:paraId="2040FA29">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县动物疫病预防控制中心负责开展业务指导，协助主管部门完成对承接主体考核验收，做好免疫抗体效价检测，采购和拨付疫苗、防控物资。完成上级下达的工作任务。</w:t>
      </w:r>
    </w:p>
    <w:p w14:paraId="4D6715BF">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县农牧业综合行政执法大队负责查处违反动物防疫法律法规的行为。</w:t>
      </w:r>
    </w:p>
    <w:p w14:paraId="3BF3CD64">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lang w:val="en-US" w:eastAsia="zh-CN"/>
        </w:rPr>
        <w:t>县财政局负责政府购买兽医社会化服务的资金管理、监督检查和绩效评价，对政府购买服务项目进行审核。</w:t>
      </w:r>
    </w:p>
    <w:p w14:paraId="1FF9394A">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sz w:val="32"/>
          <w:szCs w:val="32"/>
          <w:lang w:val="en-US" w:eastAsia="zh-CN"/>
        </w:rPr>
        <w:t>县卫健、民政、市场监督管理等部门要按照职责分工，将提供政府购买服务行为纳入年检、执法以及全国企业信用公示系统等监管体系。</w:t>
      </w:r>
    </w:p>
    <w:p w14:paraId="01063466">
      <w:pPr>
        <w:pStyle w:val="5"/>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sz w:val="32"/>
          <w:szCs w:val="32"/>
          <w:lang w:val="en-US" w:eastAsia="zh-CN"/>
        </w:rPr>
        <w:t>县审计局负责对政府购买服务工作和资金使用情况进行监督、审计。</w:t>
      </w:r>
    </w:p>
    <w:p w14:paraId="18744595">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lang w:val="en-US" w:eastAsia="zh-CN"/>
        </w:rPr>
        <w:t>各苏木镇、农场公司按照《中华人民共和国动物防疫法》承担动物疫病防控属地责任，负责组织做好本辖区的动物疫病预防与控制工作。对承接主体（企业）开展日常监督管理，与主管部门共同完成兽医社会化服务工作考核验收。</w:t>
      </w:r>
    </w:p>
    <w:p w14:paraId="7804FCEF">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（三）承接主体职责。</w:t>
      </w:r>
      <w:r>
        <w:rPr>
          <w:rFonts w:hint="eastAsia" w:ascii="仿宋_GB2312" w:hAnsi="仿宋_GB2312" w:eastAsia="仿宋_GB2312" w:cs="仿宋_GB2312"/>
          <w:sz w:val="32"/>
          <w:szCs w:val="32"/>
          <w:lang w:val="en-US" w:eastAsia="zh-CN"/>
        </w:rPr>
        <w:t>承接主体要制定章程、管理方案。实行县农牧和科技局与各苏木镇、农场公司双重管理，具体实施所购买服务事项相关工作，要与各苏木镇、农场公司对接，完成兽医社会化务等各项工作。</w:t>
      </w:r>
    </w:p>
    <w:p w14:paraId="7AFDB2BD">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（四）加强经费保障。</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sz w:val="32"/>
          <w:szCs w:val="32"/>
          <w:lang w:val="en-US" w:eastAsia="zh-CN"/>
        </w:rPr>
        <w:t>政府将兽医社会化服务经费列入财政预算，根据工作进展和考核验收情况适时拨付。如发生重大动物疫情，由县重大动物疫情应急指挥部另行配套处置经费。</w:t>
      </w:r>
    </w:p>
    <w:p w14:paraId="385B27E9">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lang w:val="en-US" w:eastAsia="zh-CN"/>
        </w:rPr>
      </w:pPr>
      <w:r>
        <w:rPr>
          <w:rFonts w:hint="eastAsia" w:ascii="楷体_GB2312" w:hAnsi="楷体_GB2312" w:eastAsia="楷体_GB2312" w:cs="楷体_GB2312"/>
          <w:b/>
          <w:bCs/>
          <w:sz w:val="32"/>
          <w:szCs w:val="32"/>
          <w:lang w:val="en-US" w:eastAsia="zh-CN"/>
        </w:rPr>
        <w:t>（五）强化监督检查。</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sz w:val="32"/>
          <w:szCs w:val="32"/>
          <w:lang w:val="en-US" w:eastAsia="zh-CN"/>
        </w:rPr>
        <w:t>农牧和科技局与苏木镇、农场公司在购买服务实施过程中要选派专业技术人员进行督查、指导。根据实施方案制订考核指标，实时跟踪问效，对承接主体开展考核验收，考核结果作为资金拨付重要依据。县审计局、财政局等部门要联合开展项目资金使用情况审计，确保动物防疫经费专款专用。</w:t>
      </w:r>
    </w:p>
    <w:p w14:paraId="04F080B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CESI黑体-GB2312" w:hAnsi="CESI黑体-GB2312" w:eastAsia="CESI黑体-GB2312" w:cs="CESI黑体-GB2312"/>
          <w:sz w:val="32"/>
          <w:szCs w:val="32"/>
          <w:lang w:val="en-US" w:eastAsia="zh-CN"/>
        </w:rPr>
      </w:pPr>
      <w:r>
        <w:rPr>
          <w:rFonts w:hint="eastAsia" w:ascii="仿宋_GB2312" w:hAnsi="仿宋_GB2312" w:eastAsia="仿宋_GB2312" w:cs="仿宋_GB2312"/>
          <w:sz w:val="32"/>
          <w:szCs w:val="32"/>
          <w:lang w:val="en-US" w:eastAsia="zh-CN"/>
        </w:rPr>
        <w:t>附件：2024年磴口县兽医社会化服务经费预算</w:t>
      </w:r>
    </w:p>
    <w:p w14:paraId="5DCCE641">
      <w:pPr>
        <w:tabs>
          <w:tab w:val="left" w:pos="7003"/>
        </w:tabs>
        <w:bidi w:val="0"/>
        <w:jc w:val="left"/>
        <w:rPr>
          <w:rFonts w:hint="eastAsia"/>
          <w:lang w:val="en-US" w:eastAsia="zh-CN"/>
        </w:rPr>
      </w:pPr>
      <w:r>
        <w:rPr>
          <w:rFonts w:hint="eastAsia" w:ascii="CESI黑体-GB2312" w:hAnsi="CESI黑体-GB2312" w:eastAsia="CESI黑体-GB2312" w:cs="CESI黑体-GB2312"/>
          <w:sz w:val="32"/>
          <w:szCs w:val="32"/>
          <w:lang w:val="en-US" w:eastAsia="zh-CN"/>
        </w:rPr>
        <w:t>附件</w:t>
      </w:r>
      <w:r>
        <w:rPr>
          <w:rFonts w:hint="eastAsia"/>
          <w:lang w:val="en-US" w:eastAsia="zh-CN"/>
        </w:rPr>
        <w:tab/>
      </w:r>
    </w:p>
    <w:p w14:paraId="62E4E844">
      <w:pPr>
        <w:ind w:firstLine="723" w:firstLineChars="200"/>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lang w:val="en-US" w:eastAsia="zh-CN"/>
        </w:rPr>
        <w:t>2024年磴口县兽医社会化服务经费预算表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46"/>
        <w:gridCol w:w="782"/>
        <w:gridCol w:w="782"/>
        <w:gridCol w:w="807"/>
        <w:gridCol w:w="782"/>
        <w:gridCol w:w="807"/>
        <w:gridCol w:w="807"/>
        <w:gridCol w:w="1266"/>
        <w:gridCol w:w="837"/>
      </w:tblGrid>
      <w:tr w14:paraId="06F7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45" w:type="dxa"/>
            <w:noWrap w:val="0"/>
            <w:vAlign w:val="top"/>
          </w:tcPr>
          <w:p w14:paraId="793BDEE2">
            <w:pPr>
              <w:pStyle w:val="5"/>
              <w:ind w:left="320" w:leftChars="0" w:hanging="320" w:hangingChars="100"/>
              <w:rPr>
                <w:rFonts w:hint="eastAsia"/>
                <w:lang w:val="en-US" w:eastAsia="zh-CN"/>
              </w:rPr>
            </w:pPr>
            <w:r>
              <w:rPr>
                <w:rFonts w:hint="eastAsia"/>
                <w:sz w:val="32"/>
                <w:lang w:val="en-US" w:eastAsia="zh-CN"/>
              </w:rPr>
              <w:t xml:space="preserve"> </w:t>
            </w:r>
            <w:r>
              <w:rPr>
                <w:rFonts w:hint="eastAsia"/>
                <w:lang w:val="en-US" w:eastAsia="zh-CN"/>
              </w:rPr>
              <w:t>项 目</w:t>
            </w:r>
          </w:p>
          <w:p w14:paraId="54045B22">
            <w:pPr>
              <w:bidi w:val="0"/>
              <w:jc w:val="left"/>
              <w:rPr>
                <w:rFonts w:hint="eastAsia"/>
                <w:lang w:val="en-US" w:eastAsia="zh-CN"/>
              </w:rPr>
            </w:pPr>
            <w:r>
              <w:rPr>
                <w:rFonts w:hint="eastAsia"/>
                <w:lang w:val="en-US" w:eastAsia="zh-CN"/>
              </w:rPr>
              <w:t>内</w:t>
            </w:r>
          </w:p>
          <w:p w14:paraId="05788F90">
            <w:pPr>
              <w:bidi w:val="0"/>
              <w:ind w:firstLine="210" w:firstLineChars="100"/>
              <w:jc w:val="left"/>
              <w:rPr>
                <w:rFonts w:hint="eastAsia"/>
                <w:lang w:val="en-US" w:eastAsia="zh-CN"/>
              </w:rPr>
            </w:pPr>
          </w:p>
          <w:p w14:paraId="56C85BE8">
            <w:pPr>
              <w:bidi w:val="0"/>
              <w:ind w:firstLine="210" w:firstLineChars="100"/>
              <w:jc w:val="left"/>
              <w:rPr>
                <w:lang w:val="en-US" w:eastAsia="zh-CN"/>
              </w:rPr>
            </w:pPr>
            <w:r>
              <w:rPr>
                <w:rFonts w:hint="eastAsia"/>
                <w:lang w:val="en-US" w:eastAsia="zh-CN"/>
              </w:rPr>
              <w:t>容</w:t>
            </w:r>
          </w:p>
        </w:tc>
        <w:tc>
          <w:tcPr>
            <w:tcW w:w="845" w:type="dxa"/>
            <w:noWrap w:val="0"/>
            <w:vAlign w:val="center"/>
          </w:tcPr>
          <w:p w14:paraId="0AF45A6C">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免疫</w:t>
            </w:r>
          </w:p>
        </w:tc>
        <w:tc>
          <w:tcPr>
            <w:tcW w:w="845" w:type="dxa"/>
            <w:noWrap w:val="0"/>
            <w:vAlign w:val="center"/>
          </w:tcPr>
          <w:p w14:paraId="79551FA1">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流调</w:t>
            </w:r>
          </w:p>
        </w:tc>
        <w:tc>
          <w:tcPr>
            <w:tcW w:w="845" w:type="dxa"/>
            <w:noWrap w:val="0"/>
            <w:vAlign w:val="center"/>
          </w:tcPr>
          <w:p w14:paraId="22F9B471">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采样</w:t>
            </w:r>
          </w:p>
        </w:tc>
        <w:tc>
          <w:tcPr>
            <w:tcW w:w="845" w:type="dxa"/>
            <w:noWrap w:val="0"/>
            <w:vAlign w:val="center"/>
          </w:tcPr>
          <w:p w14:paraId="706922CA">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消毒</w:t>
            </w:r>
          </w:p>
        </w:tc>
        <w:tc>
          <w:tcPr>
            <w:tcW w:w="845" w:type="dxa"/>
            <w:noWrap w:val="0"/>
            <w:vAlign w:val="center"/>
          </w:tcPr>
          <w:p w14:paraId="6BABE274">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协检</w:t>
            </w:r>
          </w:p>
        </w:tc>
        <w:tc>
          <w:tcPr>
            <w:tcW w:w="845" w:type="dxa"/>
            <w:noWrap w:val="0"/>
            <w:vAlign w:val="center"/>
          </w:tcPr>
          <w:p w14:paraId="7C704D7E">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病死畜处理</w:t>
            </w:r>
          </w:p>
        </w:tc>
        <w:tc>
          <w:tcPr>
            <w:tcW w:w="845" w:type="dxa"/>
            <w:noWrap w:val="0"/>
            <w:vAlign w:val="center"/>
          </w:tcPr>
          <w:p w14:paraId="6A21ED80">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宣传培训</w:t>
            </w:r>
          </w:p>
        </w:tc>
        <w:tc>
          <w:tcPr>
            <w:tcW w:w="846" w:type="dxa"/>
            <w:noWrap w:val="0"/>
            <w:vAlign w:val="center"/>
          </w:tcPr>
          <w:p w14:paraId="17D3E0B9">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应急处置</w:t>
            </w:r>
          </w:p>
        </w:tc>
        <w:tc>
          <w:tcPr>
            <w:tcW w:w="846" w:type="dxa"/>
            <w:noWrap w:val="0"/>
            <w:vAlign w:val="center"/>
          </w:tcPr>
          <w:p w14:paraId="2FB72F82">
            <w:pPr>
              <w:pStyle w:val="5"/>
              <w:ind w:left="0" w:leftChars="0" w:firstLine="0" w:firstLineChars="0"/>
              <w:jc w:val="center"/>
              <w:rPr>
                <w:sz w:val="28"/>
                <w:szCs w:val="28"/>
                <w:vertAlign w:val="baseline"/>
                <w:lang w:val="en-US" w:eastAsia="zh-CN"/>
              </w:rPr>
            </w:pPr>
            <w:r>
              <w:rPr>
                <w:rFonts w:hint="eastAsia"/>
                <w:sz w:val="28"/>
                <w:szCs w:val="28"/>
                <w:vertAlign w:val="baseline"/>
                <w:lang w:val="en-US" w:eastAsia="zh-CN"/>
              </w:rPr>
              <w:t>合计</w:t>
            </w:r>
          </w:p>
        </w:tc>
      </w:tr>
      <w:tr w14:paraId="08E2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45" w:type="dxa"/>
            <w:noWrap w:val="0"/>
            <w:vAlign w:val="top"/>
          </w:tcPr>
          <w:p w14:paraId="534313B7">
            <w:pPr>
              <w:pStyle w:val="5"/>
              <w:rPr>
                <w:vertAlign w:val="baseline"/>
                <w:lang w:val="en-US" w:eastAsia="zh-CN"/>
              </w:rPr>
            </w:pPr>
          </w:p>
          <w:p w14:paraId="7F2947DA">
            <w:pPr>
              <w:bidi w:val="0"/>
              <w:jc w:val="left"/>
              <w:rPr>
                <w:lang w:val="en-US" w:eastAsia="zh-CN"/>
              </w:rPr>
            </w:pPr>
            <w:r>
              <w:rPr>
                <w:rFonts w:hint="eastAsia"/>
                <w:lang w:val="en-US" w:eastAsia="zh-CN"/>
              </w:rPr>
              <w:t>存量</w:t>
            </w:r>
          </w:p>
        </w:tc>
        <w:tc>
          <w:tcPr>
            <w:tcW w:w="845" w:type="dxa"/>
            <w:noWrap w:val="0"/>
            <w:vAlign w:val="center"/>
          </w:tcPr>
          <w:p w14:paraId="3C54747B">
            <w:pPr>
              <w:pStyle w:val="5"/>
              <w:ind w:left="0" w:leftChars="0" w:firstLine="0" w:firstLineChars="0"/>
              <w:jc w:val="both"/>
              <w:rPr>
                <w:sz w:val="21"/>
                <w:szCs w:val="21"/>
                <w:vertAlign w:val="baseline"/>
                <w:lang w:val="en-US" w:eastAsia="zh-CN"/>
              </w:rPr>
            </w:pPr>
            <w:r>
              <w:rPr>
                <w:rFonts w:hint="eastAsia" w:ascii="仿宋_GB2312" w:hAnsi="仿宋_GB2312" w:eastAsia="仿宋_GB2312" w:cs="仿宋_GB2312"/>
                <w:b w:val="0"/>
                <w:bCs w:val="0"/>
                <w:sz w:val="21"/>
                <w:szCs w:val="21"/>
                <w:lang w:val="en-US" w:eastAsia="zh-CN"/>
              </w:rPr>
              <w:t>158.46万羊单位</w:t>
            </w:r>
          </w:p>
        </w:tc>
        <w:tc>
          <w:tcPr>
            <w:tcW w:w="845" w:type="dxa"/>
            <w:noWrap w:val="0"/>
            <w:vAlign w:val="center"/>
          </w:tcPr>
          <w:p w14:paraId="34A38E65">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2.2万户</w:t>
            </w:r>
          </w:p>
        </w:tc>
        <w:tc>
          <w:tcPr>
            <w:tcW w:w="845" w:type="dxa"/>
            <w:noWrap w:val="0"/>
            <w:vAlign w:val="center"/>
          </w:tcPr>
          <w:p w14:paraId="00B5C9A9">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3.2万份</w:t>
            </w:r>
          </w:p>
        </w:tc>
        <w:tc>
          <w:tcPr>
            <w:tcW w:w="845" w:type="dxa"/>
            <w:noWrap w:val="0"/>
            <w:vAlign w:val="center"/>
          </w:tcPr>
          <w:p w14:paraId="118842E0">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215万平方米，一年平均2次，每平米0.07元，</w:t>
            </w:r>
          </w:p>
        </w:tc>
        <w:tc>
          <w:tcPr>
            <w:tcW w:w="845" w:type="dxa"/>
            <w:noWrap w:val="0"/>
            <w:vAlign w:val="center"/>
          </w:tcPr>
          <w:p w14:paraId="5737A410">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40万只</w:t>
            </w:r>
          </w:p>
        </w:tc>
        <w:tc>
          <w:tcPr>
            <w:tcW w:w="845" w:type="dxa"/>
            <w:noWrap w:val="0"/>
            <w:vAlign w:val="center"/>
          </w:tcPr>
          <w:p w14:paraId="1E7C2FB6">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按照死淘率2%计算，无害化处理1.4万羊单位，</w:t>
            </w:r>
          </w:p>
        </w:tc>
        <w:tc>
          <w:tcPr>
            <w:tcW w:w="845" w:type="dxa"/>
            <w:noWrap w:val="0"/>
            <w:vAlign w:val="center"/>
          </w:tcPr>
          <w:p w14:paraId="485F57F9">
            <w:pPr>
              <w:pStyle w:val="5"/>
              <w:ind w:left="0" w:leftChars="0" w:firstLine="0" w:firstLineChars="0"/>
              <w:jc w:val="both"/>
              <w:rPr>
                <w:sz w:val="21"/>
                <w:szCs w:val="21"/>
                <w:vertAlign w:val="baseline"/>
                <w:lang w:val="en-US" w:eastAsia="zh-CN"/>
              </w:rPr>
            </w:pPr>
            <w:r>
              <w:rPr>
                <w:rFonts w:hint="eastAsia"/>
                <w:sz w:val="21"/>
                <w:szCs w:val="21"/>
                <w:vertAlign w:val="baseline"/>
                <w:lang w:val="en-US" w:eastAsia="zh-CN"/>
              </w:rPr>
              <w:t>1000人次</w:t>
            </w:r>
          </w:p>
        </w:tc>
        <w:tc>
          <w:tcPr>
            <w:tcW w:w="846" w:type="dxa"/>
            <w:noWrap w:val="0"/>
            <w:vAlign w:val="center"/>
          </w:tcPr>
          <w:p w14:paraId="1BD2B2CE">
            <w:pPr>
              <w:pStyle w:val="5"/>
              <w:jc w:val="center"/>
              <w:rPr>
                <w:sz w:val="21"/>
                <w:szCs w:val="21"/>
                <w:vertAlign w:val="baseline"/>
                <w:lang w:val="en-US" w:eastAsia="zh-CN"/>
              </w:rPr>
            </w:pPr>
          </w:p>
        </w:tc>
        <w:tc>
          <w:tcPr>
            <w:tcW w:w="846" w:type="dxa"/>
            <w:noWrap w:val="0"/>
            <w:vAlign w:val="center"/>
          </w:tcPr>
          <w:p w14:paraId="2A6D7CDB">
            <w:pPr>
              <w:pStyle w:val="5"/>
              <w:jc w:val="center"/>
              <w:rPr>
                <w:sz w:val="21"/>
                <w:szCs w:val="21"/>
                <w:vertAlign w:val="baseline"/>
                <w:lang w:val="en-US" w:eastAsia="zh-CN"/>
              </w:rPr>
            </w:pPr>
          </w:p>
        </w:tc>
      </w:tr>
      <w:tr w14:paraId="27BF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45" w:type="dxa"/>
            <w:noWrap w:val="0"/>
            <w:vAlign w:val="top"/>
          </w:tcPr>
          <w:p w14:paraId="4116D4F2">
            <w:pPr>
              <w:pStyle w:val="5"/>
              <w:rPr>
                <w:vertAlign w:val="baseline"/>
                <w:lang w:val="en-US" w:eastAsia="zh-CN"/>
              </w:rPr>
            </w:pPr>
          </w:p>
          <w:p w14:paraId="43B4B22F">
            <w:pPr>
              <w:bidi w:val="0"/>
              <w:jc w:val="left"/>
              <w:rPr>
                <w:lang w:val="en-US" w:eastAsia="zh-CN"/>
              </w:rPr>
            </w:pPr>
            <w:r>
              <w:rPr>
                <w:rFonts w:hint="eastAsia"/>
                <w:lang w:val="en-US" w:eastAsia="zh-CN"/>
              </w:rPr>
              <w:t>标准</w:t>
            </w:r>
          </w:p>
        </w:tc>
        <w:tc>
          <w:tcPr>
            <w:tcW w:w="845" w:type="dxa"/>
            <w:noWrap w:val="0"/>
            <w:vAlign w:val="center"/>
          </w:tcPr>
          <w:p w14:paraId="4FC6C0A9">
            <w:pPr>
              <w:pStyle w:val="5"/>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1元/羊单位</w:t>
            </w:r>
          </w:p>
        </w:tc>
        <w:tc>
          <w:tcPr>
            <w:tcW w:w="845" w:type="dxa"/>
            <w:noWrap w:val="0"/>
            <w:vAlign w:val="center"/>
          </w:tcPr>
          <w:p w14:paraId="024B738D">
            <w:pPr>
              <w:pStyle w:val="5"/>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5元/户</w:t>
            </w:r>
          </w:p>
        </w:tc>
        <w:tc>
          <w:tcPr>
            <w:tcW w:w="845" w:type="dxa"/>
            <w:noWrap w:val="0"/>
            <w:vAlign w:val="center"/>
          </w:tcPr>
          <w:p w14:paraId="7C12D016">
            <w:pPr>
              <w:pStyle w:val="5"/>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3元/份</w:t>
            </w:r>
          </w:p>
        </w:tc>
        <w:tc>
          <w:tcPr>
            <w:tcW w:w="845" w:type="dxa"/>
            <w:noWrap w:val="0"/>
            <w:vAlign w:val="center"/>
          </w:tcPr>
          <w:p w14:paraId="4150B748">
            <w:pPr>
              <w:pStyle w:val="5"/>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0.07元/平米</w:t>
            </w:r>
          </w:p>
        </w:tc>
        <w:tc>
          <w:tcPr>
            <w:tcW w:w="845" w:type="dxa"/>
            <w:noWrap w:val="0"/>
            <w:vAlign w:val="center"/>
          </w:tcPr>
          <w:p w14:paraId="5D6E35F8">
            <w:pPr>
              <w:pStyle w:val="5"/>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0.1元/只</w:t>
            </w:r>
          </w:p>
        </w:tc>
        <w:tc>
          <w:tcPr>
            <w:tcW w:w="845" w:type="dxa"/>
            <w:noWrap w:val="0"/>
            <w:vAlign w:val="center"/>
          </w:tcPr>
          <w:p w14:paraId="652600B9">
            <w:pPr>
              <w:pStyle w:val="5"/>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4元/只</w:t>
            </w:r>
          </w:p>
        </w:tc>
        <w:tc>
          <w:tcPr>
            <w:tcW w:w="845" w:type="dxa"/>
            <w:noWrap w:val="0"/>
            <w:vAlign w:val="center"/>
          </w:tcPr>
          <w:p w14:paraId="74D0C46C">
            <w:pPr>
              <w:pStyle w:val="5"/>
              <w:ind w:left="0" w:leftChars="0" w:firstLine="0" w:firstLineChars="0"/>
              <w:jc w:val="both"/>
              <w:rPr>
                <w:rFonts w:hint="default"/>
                <w:sz w:val="21"/>
                <w:szCs w:val="21"/>
                <w:vertAlign w:val="baseline"/>
                <w:lang w:val="en-US" w:eastAsia="zh-CN"/>
              </w:rPr>
            </w:pPr>
            <w:r>
              <w:rPr>
                <w:rFonts w:hint="eastAsia"/>
                <w:sz w:val="21"/>
                <w:szCs w:val="21"/>
                <w:vertAlign w:val="baseline"/>
                <w:lang w:val="en-US" w:eastAsia="zh-CN"/>
              </w:rPr>
              <w:t>40元/人次</w:t>
            </w:r>
          </w:p>
        </w:tc>
        <w:tc>
          <w:tcPr>
            <w:tcW w:w="846" w:type="dxa"/>
            <w:noWrap w:val="0"/>
            <w:vAlign w:val="center"/>
          </w:tcPr>
          <w:p w14:paraId="762217EF">
            <w:pPr>
              <w:pStyle w:val="5"/>
              <w:jc w:val="both"/>
              <w:rPr>
                <w:rFonts w:hint="default"/>
                <w:sz w:val="21"/>
                <w:szCs w:val="21"/>
                <w:vertAlign w:val="baseline"/>
                <w:lang w:val="en-US" w:eastAsia="zh-CN"/>
              </w:rPr>
            </w:pPr>
            <w:r>
              <w:rPr>
                <w:rFonts w:hint="eastAsia"/>
                <w:sz w:val="21"/>
                <w:szCs w:val="21"/>
                <w:vertAlign w:val="baseline"/>
                <w:lang w:val="en-US" w:eastAsia="zh-CN"/>
              </w:rPr>
              <w:t>动物疫情应急处置20万元/年</w:t>
            </w:r>
          </w:p>
        </w:tc>
        <w:tc>
          <w:tcPr>
            <w:tcW w:w="846" w:type="dxa"/>
            <w:noWrap w:val="0"/>
            <w:vAlign w:val="center"/>
          </w:tcPr>
          <w:p w14:paraId="09EE6D7B">
            <w:pPr>
              <w:pStyle w:val="5"/>
              <w:jc w:val="center"/>
              <w:rPr>
                <w:sz w:val="21"/>
                <w:szCs w:val="21"/>
                <w:vertAlign w:val="baseline"/>
                <w:lang w:val="en-US" w:eastAsia="zh-CN"/>
              </w:rPr>
            </w:pPr>
          </w:p>
        </w:tc>
      </w:tr>
      <w:tr w14:paraId="58E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45" w:type="dxa"/>
            <w:noWrap w:val="0"/>
            <w:vAlign w:val="top"/>
          </w:tcPr>
          <w:p w14:paraId="4D79314D">
            <w:pPr>
              <w:pStyle w:val="5"/>
              <w:rPr>
                <w:vertAlign w:val="baseline"/>
                <w:lang w:val="en-US" w:eastAsia="zh-CN"/>
              </w:rPr>
            </w:pPr>
          </w:p>
          <w:p w14:paraId="73921140">
            <w:pPr>
              <w:bidi w:val="0"/>
              <w:jc w:val="left"/>
              <w:rPr>
                <w:lang w:val="en-US" w:eastAsia="zh-CN"/>
              </w:rPr>
            </w:pPr>
            <w:r>
              <w:rPr>
                <w:rFonts w:hint="eastAsia"/>
                <w:lang w:val="en-US" w:eastAsia="zh-CN"/>
              </w:rPr>
              <w:t>全县</w:t>
            </w:r>
          </w:p>
        </w:tc>
        <w:tc>
          <w:tcPr>
            <w:tcW w:w="845" w:type="dxa"/>
            <w:noWrap w:val="0"/>
            <w:vAlign w:val="top"/>
          </w:tcPr>
          <w:p w14:paraId="5CF8830C">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158.46万元</w:t>
            </w:r>
          </w:p>
        </w:tc>
        <w:tc>
          <w:tcPr>
            <w:tcW w:w="845" w:type="dxa"/>
            <w:noWrap w:val="0"/>
            <w:vAlign w:val="top"/>
          </w:tcPr>
          <w:p w14:paraId="22C7E03B">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11万元</w:t>
            </w:r>
          </w:p>
        </w:tc>
        <w:tc>
          <w:tcPr>
            <w:tcW w:w="845" w:type="dxa"/>
            <w:noWrap w:val="0"/>
            <w:vAlign w:val="top"/>
          </w:tcPr>
          <w:p w14:paraId="580E5B52">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9.6万元</w:t>
            </w:r>
          </w:p>
        </w:tc>
        <w:tc>
          <w:tcPr>
            <w:tcW w:w="845" w:type="dxa"/>
            <w:noWrap w:val="0"/>
            <w:vAlign w:val="top"/>
          </w:tcPr>
          <w:p w14:paraId="6530F15F">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30.1万元</w:t>
            </w:r>
          </w:p>
        </w:tc>
        <w:tc>
          <w:tcPr>
            <w:tcW w:w="845" w:type="dxa"/>
            <w:noWrap w:val="0"/>
            <w:vAlign w:val="top"/>
          </w:tcPr>
          <w:p w14:paraId="3FA99A29">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4万元</w:t>
            </w:r>
          </w:p>
        </w:tc>
        <w:tc>
          <w:tcPr>
            <w:tcW w:w="845" w:type="dxa"/>
            <w:noWrap w:val="0"/>
            <w:vAlign w:val="top"/>
          </w:tcPr>
          <w:p w14:paraId="57683B09">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5.6万元</w:t>
            </w:r>
          </w:p>
        </w:tc>
        <w:tc>
          <w:tcPr>
            <w:tcW w:w="845" w:type="dxa"/>
            <w:noWrap w:val="0"/>
            <w:vAlign w:val="top"/>
          </w:tcPr>
          <w:p w14:paraId="7B058233">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4万元</w:t>
            </w:r>
          </w:p>
        </w:tc>
        <w:tc>
          <w:tcPr>
            <w:tcW w:w="846" w:type="dxa"/>
            <w:noWrap w:val="0"/>
            <w:vAlign w:val="top"/>
          </w:tcPr>
          <w:p w14:paraId="28405E7F">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20万元</w:t>
            </w:r>
          </w:p>
        </w:tc>
        <w:tc>
          <w:tcPr>
            <w:tcW w:w="846" w:type="dxa"/>
            <w:noWrap w:val="0"/>
            <w:vAlign w:val="top"/>
          </w:tcPr>
          <w:p w14:paraId="34D6AC6F">
            <w:pPr>
              <w:pStyle w:val="5"/>
              <w:ind w:left="0" w:leftChars="0" w:firstLine="0" w:firstLineChars="0"/>
              <w:rPr>
                <w:rFonts w:hint="default"/>
                <w:sz w:val="21"/>
                <w:szCs w:val="21"/>
                <w:vertAlign w:val="baseline"/>
                <w:lang w:val="en-US" w:eastAsia="zh-CN"/>
              </w:rPr>
            </w:pPr>
            <w:r>
              <w:rPr>
                <w:rFonts w:hint="eastAsia"/>
                <w:sz w:val="21"/>
                <w:szCs w:val="21"/>
                <w:vertAlign w:val="baseline"/>
                <w:lang w:val="en-US" w:eastAsia="zh-CN"/>
              </w:rPr>
              <w:t>242.76万元</w:t>
            </w:r>
          </w:p>
        </w:tc>
      </w:tr>
    </w:tbl>
    <w:p w14:paraId="587A4FAF">
      <w:pPr>
        <w:numPr>
          <w:ilvl w:val="0"/>
          <w:numId w:val="0"/>
        </w:numPr>
        <w:spacing w:line="240" w:lineRule="auto"/>
        <w:ind w:firstLine="360" w:firstLineChars="200"/>
        <w:rPr>
          <w:rFonts w:hint="eastAsia"/>
          <w:sz w:val="18"/>
          <w:szCs w:val="18"/>
          <w:lang w:val="en-US" w:eastAsia="zh-CN"/>
        </w:rPr>
      </w:pPr>
    </w:p>
    <w:p w14:paraId="3E4ABDFA">
      <w:pPr>
        <w:numPr>
          <w:ilvl w:val="0"/>
          <w:numId w:val="0"/>
        </w:numPr>
        <w:spacing w:line="240" w:lineRule="auto"/>
        <w:ind w:firstLine="360" w:firstLineChars="200"/>
        <w:rPr>
          <w:rFonts w:hint="eastAsia" w:ascii="仿宋_GB2312" w:hAnsi="仿宋_GB2312" w:eastAsia="仿宋_GB2312" w:cs="仿宋_GB2312"/>
          <w:sz w:val="32"/>
          <w:szCs w:val="32"/>
          <w:lang w:val="en-US" w:eastAsia="zh-CN"/>
        </w:rPr>
      </w:pPr>
      <w:r>
        <w:rPr>
          <w:rFonts w:hint="eastAsia"/>
          <w:sz w:val="18"/>
          <w:szCs w:val="18"/>
          <w:lang w:val="en-US" w:eastAsia="zh-CN"/>
        </w:rPr>
        <w:t>备注</w:t>
      </w:r>
      <w:r>
        <w:rPr>
          <w:rFonts w:hint="eastAsia"/>
          <w:lang w:val="en-US" w:eastAsia="zh-CN"/>
        </w:rPr>
        <w:t>：</w:t>
      </w:r>
      <w:r>
        <w:rPr>
          <w:rFonts w:hint="eastAsia" w:ascii="仿宋_GB2312" w:hAnsi="仿宋_GB2312" w:eastAsia="仿宋_GB2312" w:cs="仿宋_GB2312"/>
          <w:b w:val="0"/>
          <w:bCs w:val="0"/>
          <w:sz w:val="21"/>
          <w:szCs w:val="21"/>
          <w:lang w:val="en-US" w:eastAsia="zh-CN"/>
        </w:rPr>
        <w:t>按照上年度（2023年）平均防疫数为基数，具体测算如下：牛17.1万头折算85.5万羊单位（每头大畜折5个羊单位）；猪5万头折算15万羊单位（每口猪折3个羊单位），禽40万羽折算8万羊单位（每5羽禽折1个羊单位）；羊49.96万只，合计158.46万羊单位。</w:t>
      </w:r>
    </w:p>
    <w:p w14:paraId="398BF5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C3C659-EB49-4437-8843-D1F5601123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F3C3DE7-24D7-409D-A15D-FA0509C1B7B1}"/>
  </w:font>
  <w:font w:name="方正小标宋简体">
    <w:panose1 w:val="02000000000000000000"/>
    <w:charset w:val="86"/>
    <w:family w:val="auto"/>
    <w:pitch w:val="default"/>
    <w:sig w:usb0="00000001" w:usb1="08000000" w:usb2="00000000" w:usb3="00000000" w:csb0="00040000" w:csb1="00000000"/>
    <w:embedRegular r:id="rId3" w:fontKey="{41811C57-7951-405A-B1BB-F671433E3516}"/>
  </w:font>
  <w:font w:name="楷体_GB2312">
    <w:altName w:val="楷体"/>
    <w:panose1 w:val="02010609030101010101"/>
    <w:charset w:val="86"/>
    <w:family w:val="auto"/>
    <w:pitch w:val="default"/>
    <w:sig w:usb0="00000000" w:usb1="00000000" w:usb2="00000000" w:usb3="00000000" w:csb0="00040000" w:csb1="00000000"/>
    <w:embedRegular r:id="rId4" w:fontKey="{9B5E176F-6A64-40F9-BDE3-5D30142EF44E}"/>
  </w:font>
  <w:font w:name="仿宋_GB2312">
    <w:altName w:val="仿宋"/>
    <w:panose1 w:val="02010609030101010101"/>
    <w:charset w:val="86"/>
    <w:family w:val="auto"/>
    <w:pitch w:val="default"/>
    <w:sig w:usb0="00000000" w:usb1="00000000" w:usb2="00000000" w:usb3="00000000" w:csb0="00040000" w:csb1="00000000"/>
    <w:embedRegular r:id="rId5" w:fontKey="{581D7C23-5873-4FBC-952E-5ADDA45DE52F}"/>
  </w:font>
  <w:font w:name="CESI黑体-GB2312">
    <w:altName w:val="黑体"/>
    <w:panose1 w:val="02000500000000000000"/>
    <w:charset w:val="86"/>
    <w:family w:val="auto"/>
    <w:pitch w:val="default"/>
    <w:sig w:usb0="00000000" w:usb1="00000000" w:usb2="00000012" w:usb3="00000000" w:csb0="0004000F" w:csb1="00000000"/>
    <w:embedRegular r:id="rId6" w:fontKey="{868C3ABC-7AF6-4BF7-B96E-093857CC78F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21E67940"/>
    <w:rsid w:val="21E6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ascii="Times New Roman" w:hAnsi="Times New Roman"/>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rFonts w:ascii="Times New Roman" w:hAnsi="Times New Roman" w:eastAsia="宋体" w:cs="Times New Roman"/>
      <w:sz w:val="21"/>
      <w:szCs w:val="20"/>
    </w:rPr>
  </w:style>
  <w:style w:type="paragraph" w:styleId="4">
    <w:name w:val="Body Text Indent"/>
    <w:basedOn w:val="1"/>
    <w:next w:val="5"/>
    <w:qFormat/>
    <w:uiPriority w:val="0"/>
    <w:pPr>
      <w:spacing w:after="120"/>
      <w:ind w:left="420" w:leftChars="200"/>
    </w:pPr>
    <w:rPr>
      <w:rFonts w:ascii="Times New Roman" w:hAnsi="Times New Roman" w:eastAsia="宋体"/>
      <w:sz w:val="21"/>
      <w:szCs w:val="20"/>
    </w:rPr>
  </w:style>
  <w:style w:type="paragraph" w:styleId="5">
    <w:name w:val="Body Text First Indent 2"/>
    <w:basedOn w:val="4"/>
    <w:next w:val="1"/>
    <w:qFormat/>
    <w:uiPriority w:val="0"/>
    <w:pPr>
      <w:spacing w:after="0"/>
      <w:ind w:firstLine="420" w:firstLineChars="200"/>
    </w:p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2024-10-21T01:44:00Z</dcterms:created>
  <dc:creator>覆水难收</dc:creator>
  <cp:lastModifiedBy>覆水难收</cp:lastModifiedBy>
  <dcterms:modified xsi:type="dcterms:W3CDTF">2024-10-21T01:49:12Z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88C07C021B2E4CB985EB9471432B2412_11</vt:lpwstr>
  </property>
</Properties>
</file>