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FF2A6">
      <w:pPr>
        <w:spacing w:before="146" w:line="219" w:lineRule="auto"/>
        <w:jc w:val="both"/>
        <w:rPr>
          <w:rFonts w:ascii="仿宋" w:hAnsi="仿宋" w:eastAsia="仿宋" w:cs="仿宋"/>
          <w:b/>
          <w:bCs/>
          <w:spacing w:val="-8"/>
          <w:sz w:val="48"/>
          <w:szCs w:val="48"/>
        </w:rPr>
      </w:pPr>
      <w:bookmarkStart w:id="0" w:name="_GoBack"/>
      <w:bookmarkEnd w:id="0"/>
    </w:p>
    <w:p w14:paraId="5C7C3DFB">
      <w:pPr>
        <w:spacing w:before="146" w:line="219" w:lineRule="auto"/>
        <w:jc w:val="both"/>
        <w:rPr>
          <w:rFonts w:ascii="仿宋" w:hAnsi="仿宋" w:eastAsia="仿宋" w:cs="仿宋"/>
          <w:b/>
          <w:bCs/>
          <w:spacing w:val="-8"/>
          <w:sz w:val="48"/>
          <w:szCs w:val="48"/>
        </w:rPr>
      </w:pPr>
    </w:p>
    <w:p w14:paraId="76A38CF6">
      <w:pPr>
        <w:spacing w:before="146" w:line="219" w:lineRule="auto"/>
        <w:jc w:val="both"/>
        <w:rPr>
          <w:rFonts w:ascii="仿宋" w:hAnsi="仿宋" w:eastAsia="仿宋" w:cs="仿宋"/>
          <w:b/>
          <w:bCs/>
          <w:spacing w:val="-8"/>
          <w:sz w:val="48"/>
          <w:szCs w:val="48"/>
        </w:rPr>
      </w:pPr>
    </w:p>
    <w:p w14:paraId="73F9976B">
      <w:pPr>
        <w:spacing w:before="146" w:line="219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</w:rPr>
      </w:pPr>
    </w:p>
    <w:p w14:paraId="0207DF70">
      <w:pPr>
        <w:spacing w:before="146" w:line="219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  <w:lang w:val="en-US" w:eastAsia="zh-CN"/>
        </w:rPr>
        <w:t>磴口县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</w:rPr>
        <w:t>耕地轮作协议</w:t>
      </w:r>
    </w:p>
    <w:p w14:paraId="60C8EF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599125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苏木</w:t>
      </w:r>
      <w:r>
        <w:rPr>
          <w:rFonts w:hint="eastAsia" w:ascii="仿宋_GB2312" w:hAnsi="仿宋_GB2312" w:eastAsia="仿宋_GB2312" w:cs="仿宋_GB2312"/>
          <w:sz w:val="32"/>
          <w:szCs w:val="32"/>
        </w:rPr>
        <w:t>镇、农场公司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、沙林中心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)</w:t>
      </w:r>
    </w:p>
    <w:p w14:paraId="39B2CD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(轮作主体) </w:t>
      </w:r>
    </w:p>
    <w:p w14:paraId="3032A5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丙方：磴口县农牧和科技局</w:t>
      </w:r>
    </w:p>
    <w:p w14:paraId="5647B7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为推进耕地休养生息和农业可持续发展，逐步构建耕地 轮作制度，促进种植结构调整优化，实现用养地结合、减少土壤污染，提高耕地质量。在《202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年磴口县耕地轮作工作实施方案》的基础上，本着自愿、平等、公正、诚信的原则，在三方充分协商一致的基础上，签订2026年新增轮作协议。</w:t>
      </w:r>
    </w:p>
    <w:p w14:paraId="0767CE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>一、轮作方式</w:t>
      </w:r>
    </w:p>
    <w:p w14:paraId="64C2BA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采取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的轮作模式。</w:t>
      </w:r>
    </w:p>
    <w:p w14:paraId="3A33DA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 xml:space="preserve">二、轮作期限 </w:t>
      </w:r>
    </w:p>
    <w:p w14:paraId="3181AA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一年</w:t>
      </w:r>
    </w:p>
    <w:p w14:paraId="09C45B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>三、补助标准</w:t>
      </w:r>
    </w:p>
    <w:p w14:paraId="1AE3653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按照谁轮作谁受益的原则进行补助，轮作补助资金按150元/亩(现金或物化)的标准测算。</w:t>
      </w:r>
    </w:p>
    <w:p w14:paraId="5E0F1A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>四、轮作面积</w:t>
      </w:r>
    </w:p>
    <w:p w14:paraId="61EAAE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以种植大户、家庭农场、农民合作社等新型经营主体为重点补助对象，轮作地块在确定后不做调整。乙方轮作地块面积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亩(大写：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亩)，位置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</w:p>
    <w:p w14:paraId="1DFE0C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四至坐标：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C5BB5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>五、种植收益</w:t>
      </w:r>
    </w:p>
    <w:p w14:paraId="316DE7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轮作地块种植农作物产品以市场化形式销售，其全部收入归乙方所有；协议期间国家和地方给与的其它各项补贴仍归乙方享有。乙方相应承担农作物种植的自然风险和市场风险。</w:t>
      </w:r>
    </w:p>
    <w:p w14:paraId="602C4B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>六</w:t>
      </w: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 xml:space="preserve">权利义务 </w:t>
      </w:r>
    </w:p>
    <w:p w14:paraId="112DF7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甲方：</w:t>
      </w:r>
    </w:p>
    <w:p w14:paraId="097FD8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负责本辖域内轮作任务的落实。</w:t>
      </w:r>
    </w:p>
    <w:p w14:paraId="5850C6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负责轮作地块面积、位置、四至信息采集、图班标注及轮作农户的确认，并负责轮作地块农用残膜回收监督工作。</w:t>
      </w:r>
    </w:p>
    <w:p w14:paraId="1A6642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轮作面积、农户等基础资料的收集。</w:t>
      </w:r>
    </w:p>
    <w:p w14:paraId="55195C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及时签订轮作协议，形成完善的轮作补助档案，并建立工作台账。</w:t>
      </w:r>
    </w:p>
    <w:p w14:paraId="2B2571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协助有关单位完成轮作技术培训和技术措施的落实。</w:t>
      </w:r>
    </w:p>
    <w:p w14:paraId="694102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指导、监督乙方按照技术规程认真执行。</w:t>
      </w:r>
    </w:p>
    <w:p w14:paraId="43CD06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乙方若不按规定种植管理，甲方有权予以纠正。</w:t>
      </w:r>
    </w:p>
    <w:p w14:paraId="4F9A16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乙方：</w:t>
      </w:r>
    </w:p>
    <w:p w14:paraId="71AD79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按照甲方所制定实施方案，开展轮作试点工作。</w:t>
      </w:r>
    </w:p>
    <w:p w14:paraId="291195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有权参与轮作模式和技术管理措施的研究制定。</w:t>
      </w:r>
    </w:p>
    <w:p w14:paraId="0F1AB1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遇到技术问题有权要求甲方及时进行指导解决。        </w:t>
      </w:r>
    </w:p>
    <w:p w14:paraId="4B3537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积极参加技术培训，服从技术指导，确保各项技术措施按标准落实到位，达到应有效果，并负责对轮作地块农用残膜全面回收。</w:t>
      </w:r>
    </w:p>
    <w:p w14:paraId="07F864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注意生产安全，若发生生产安全事故，乙方须自行承担全部责任。</w:t>
      </w:r>
    </w:p>
    <w:p w14:paraId="683D8A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丙方：</w:t>
      </w:r>
    </w:p>
    <w:p w14:paraId="390C96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制定轮作技术模式和技术管理措施。</w:t>
      </w:r>
    </w:p>
    <w:p w14:paraId="140C8E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免费负责技术培训和技术指导。</w:t>
      </w:r>
    </w:p>
    <w:p w14:paraId="238B26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制作轮作农作物优良品种名录，供乙方选择。</w:t>
      </w:r>
    </w:p>
    <w:p w14:paraId="51B635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开展监督检查工作，确保轮作试点工作顺利实施。</w:t>
      </w:r>
    </w:p>
    <w:p w14:paraId="651F7B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按照方案规定拨付补贴资金。</w:t>
      </w:r>
    </w:p>
    <w:p w14:paraId="548D34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>七、违约责任</w:t>
      </w:r>
    </w:p>
    <w:p w14:paraId="57A0D8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乙方不按协议要求进行农作物种植任务及农用残膜回收，丙方扣发乙方轮作补助资金，并计入诚信档案，甲、乙两方当年期结束后将退出试点范围，5年内不在给予任何农牧业项目支持。对不按方案要求落实技术措施造成的损失，由乙方自行承担。</w:t>
      </w:r>
    </w:p>
    <w:p w14:paraId="311422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>八、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本协议一式三份，甲乙丙三方各存一份，法律效力 等同，签字盖章后生效；未尽事项，甲乙丙三方协商解决。</w:t>
      </w:r>
    </w:p>
    <w:p w14:paraId="71C073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2FDE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(盖章) </w:t>
      </w:r>
    </w:p>
    <w:p w14:paraId="478283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46D0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E94C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(盖章)</w:t>
      </w:r>
    </w:p>
    <w:p w14:paraId="67742E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E0F7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7388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丙 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(盖章）</w:t>
      </w:r>
    </w:p>
    <w:p w14:paraId="197E5D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FC4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年    月    日</w:t>
      </w:r>
    </w:p>
    <w:sectPr>
      <w:footerReference r:id="rId4" w:type="default"/>
      <w:pgSz w:w="11906" w:h="16838"/>
      <w:pgMar w:top="1587" w:right="1474" w:bottom="1587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67FB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87156A"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87156A"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jZTJiYTA3MzU3ODgyMzMyYzE1NjU0ZTEwMzEyMTkifQ=="/>
  </w:docVars>
  <w:rsids>
    <w:rsidRoot w:val="00000000"/>
    <w:rsid w:val="007B7ECC"/>
    <w:rsid w:val="0094640B"/>
    <w:rsid w:val="017B11E4"/>
    <w:rsid w:val="023C0FED"/>
    <w:rsid w:val="029C7664"/>
    <w:rsid w:val="02B55A21"/>
    <w:rsid w:val="048F7951"/>
    <w:rsid w:val="0625672E"/>
    <w:rsid w:val="06D66EBD"/>
    <w:rsid w:val="076473CE"/>
    <w:rsid w:val="08E753B1"/>
    <w:rsid w:val="0C474AE5"/>
    <w:rsid w:val="0D8D38EA"/>
    <w:rsid w:val="0DF5AF6A"/>
    <w:rsid w:val="10FD0DC3"/>
    <w:rsid w:val="1556183D"/>
    <w:rsid w:val="157EF98A"/>
    <w:rsid w:val="159F138B"/>
    <w:rsid w:val="161658B7"/>
    <w:rsid w:val="162E2F32"/>
    <w:rsid w:val="16D034B1"/>
    <w:rsid w:val="172773A5"/>
    <w:rsid w:val="17620A24"/>
    <w:rsid w:val="176E561B"/>
    <w:rsid w:val="17D7128A"/>
    <w:rsid w:val="1A5004AB"/>
    <w:rsid w:val="1C4F7FE7"/>
    <w:rsid w:val="1D100F23"/>
    <w:rsid w:val="1D832A1E"/>
    <w:rsid w:val="1F5D36DA"/>
    <w:rsid w:val="22224463"/>
    <w:rsid w:val="24635C64"/>
    <w:rsid w:val="28353625"/>
    <w:rsid w:val="29566C72"/>
    <w:rsid w:val="2E133992"/>
    <w:rsid w:val="30B63CF7"/>
    <w:rsid w:val="32A44AA4"/>
    <w:rsid w:val="334B62B5"/>
    <w:rsid w:val="359070B4"/>
    <w:rsid w:val="361C461F"/>
    <w:rsid w:val="373F3089"/>
    <w:rsid w:val="39F81784"/>
    <w:rsid w:val="3AC058DE"/>
    <w:rsid w:val="3AC93A23"/>
    <w:rsid w:val="3AF1239A"/>
    <w:rsid w:val="3B232A23"/>
    <w:rsid w:val="3D9A3F6A"/>
    <w:rsid w:val="3DE92716"/>
    <w:rsid w:val="43B521B4"/>
    <w:rsid w:val="45EA7B05"/>
    <w:rsid w:val="474C60CA"/>
    <w:rsid w:val="4A270478"/>
    <w:rsid w:val="4AF642DC"/>
    <w:rsid w:val="4B9E0359"/>
    <w:rsid w:val="4C6863C4"/>
    <w:rsid w:val="4D1C153F"/>
    <w:rsid w:val="4DE6344D"/>
    <w:rsid w:val="4E604D62"/>
    <w:rsid w:val="4F5543EF"/>
    <w:rsid w:val="50797A26"/>
    <w:rsid w:val="51964767"/>
    <w:rsid w:val="52350B15"/>
    <w:rsid w:val="52D0646F"/>
    <w:rsid w:val="53146309"/>
    <w:rsid w:val="563F126D"/>
    <w:rsid w:val="57457853"/>
    <w:rsid w:val="59BA25E9"/>
    <w:rsid w:val="5FEF42F1"/>
    <w:rsid w:val="604E5D46"/>
    <w:rsid w:val="61530D2A"/>
    <w:rsid w:val="644D04A3"/>
    <w:rsid w:val="64AD7335"/>
    <w:rsid w:val="654C677A"/>
    <w:rsid w:val="65D24A1D"/>
    <w:rsid w:val="689728D5"/>
    <w:rsid w:val="69475245"/>
    <w:rsid w:val="697179BD"/>
    <w:rsid w:val="6A0445F0"/>
    <w:rsid w:val="6B122706"/>
    <w:rsid w:val="701B5D33"/>
    <w:rsid w:val="70B6508A"/>
    <w:rsid w:val="70BA62CA"/>
    <w:rsid w:val="74685CA7"/>
    <w:rsid w:val="748D75BF"/>
    <w:rsid w:val="75976DC4"/>
    <w:rsid w:val="76DD0214"/>
    <w:rsid w:val="79212EE8"/>
    <w:rsid w:val="79273BE7"/>
    <w:rsid w:val="7A85352B"/>
    <w:rsid w:val="7C6F7C42"/>
    <w:rsid w:val="7D970EA3"/>
    <w:rsid w:val="7DD96764"/>
    <w:rsid w:val="7F2A23BF"/>
    <w:rsid w:val="7FFD1903"/>
    <w:rsid w:val="7FFF9C04"/>
    <w:rsid w:val="A7F723E2"/>
    <w:rsid w:val="B9FF6093"/>
    <w:rsid w:val="E5FCBEA7"/>
    <w:rsid w:val="E6DEC8C0"/>
    <w:rsid w:val="ECFB9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80" w:beforeLines="80" w:after="80" w:afterLines="80" w:line="360" w:lineRule="auto"/>
      <w:jc w:val="left"/>
      <w:outlineLvl w:val="0"/>
    </w:pPr>
    <w:rPr>
      <w:rFonts w:ascii="Times New Roman" w:hAnsi="Times New Roman" w:eastAsia="微软雅黑"/>
      <w:b/>
      <w:bCs/>
      <w:kern w:val="44"/>
      <w:szCs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5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2"/>
    <w:basedOn w:val="1"/>
    <w:next w:val="1"/>
    <w:unhideWhenUsed/>
    <w:qFormat/>
    <w:uiPriority w:val="39"/>
    <w:pPr>
      <w:ind w:left="420" w:leftChars="200"/>
    </w:pPr>
    <w:rPr>
      <w:rFonts w:ascii="Calibri" w:hAnsi="Calibri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paragraph" w:styleId="10">
    <w:name w:val="Title"/>
    <w:basedOn w:val="1"/>
    <w:next w:val="5"/>
    <w:qFormat/>
    <w:uiPriority w:val="0"/>
    <w:pPr>
      <w:spacing w:before="240" w:after="60"/>
      <w:jc w:val="center"/>
      <w:textAlignment w:val="baseline"/>
    </w:pPr>
    <w:rPr>
      <w:rFonts w:ascii="Arial" w:hAnsi="Arial" w:cs="Arial"/>
      <w:b/>
      <w:bCs/>
      <w:kern w:val="2"/>
      <w:sz w:val="32"/>
      <w:szCs w:val="32"/>
      <w:lang w:val="en-US" w:eastAsia="zh-CN" w:bidi="ar-SA"/>
    </w:rPr>
  </w:style>
  <w:style w:type="paragraph" w:styleId="11">
    <w:name w:val="Body Text First Indent 2"/>
    <w:basedOn w:val="5"/>
    <w:qFormat/>
    <w:uiPriority w:val="0"/>
    <w:pPr>
      <w:spacing w:afterLines="0"/>
      <w:ind w:left="0" w:leftChars="0" w:firstLine="0" w:firstLineChars="200"/>
    </w:pPr>
    <w:rPr>
      <w:rFonts w:ascii="Times New Roman" w:hAnsi="Times New Roman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TOC 标题1"/>
    <w:basedOn w:val="2"/>
    <w:next w:val="1"/>
    <w:unhideWhenUsed/>
    <w:qFormat/>
    <w:uiPriority w:val="39"/>
    <w:pPr>
      <w:keepNext/>
      <w:keepLines/>
      <w:widowControl/>
      <w:spacing w:before="480" w:line="276" w:lineRule="auto"/>
      <w:ind w:firstLine="0" w:firstLineChars="0"/>
      <w:jc w:val="left"/>
      <w:outlineLvl w:val="9"/>
    </w:pPr>
    <w:rPr>
      <w:rFonts w:ascii="Cambria" w:hAnsi="Cambria" w:eastAsia="宋体" w:cs="Times New Roman"/>
      <w:color w:val="366091"/>
      <w:spacing w:val="0"/>
      <w:kern w:val="0"/>
      <w:sz w:val="28"/>
      <w:szCs w:val="28"/>
    </w:rPr>
  </w:style>
  <w:style w:type="paragraph" w:customStyle="1" w:styleId="17">
    <w:name w:val="！正文"/>
    <w:basedOn w:val="1"/>
    <w:next w:val="18"/>
    <w:qFormat/>
    <w:uiPriority w:val="0"/>
    <w:pPr>
      <w:spacing w:line="360" w:lineRule="auto"/>
      <w:ind w:firstLine="200" w:firstLineChars="200"/>
    </w:pPr>
    <w:rPr>
      <w:rFonts w:ascii="Calibri" w:hAnsi="Calibri" w:cs="Calibri"/>
      <w:sz w:val="24"/>
    </w:rPr>
  </w:style>
  <w:style w:type="paragraph" w:customStyle="1" w:styleId="18">
    <w:name w:val="1正文"/>
    <w:basedOn w:val="9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Times New Roman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4979</Words>
  <Characters>5084</Characters>
  <Lines>0</Lines>
  <Paragraphs>0</Paragraphs>
  <TotalTime>87</TotalTime>
  <ScaleCrop>false</ScaleCrop>
  <LinksUpToDate>false</LinksUpToDate>
  <CharactersWithSpaces>5444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2021-05-16T16:05:00Z</dcterms:created>
  <dc:creator>Administrator</dc:creator>
  <cp:lastModifiedBy>WPS_1729516128</cp:lastModifiedBy>
  <cp:lastPrinted>2026-07-09T22:56:00Z</cp:lastPrinted>
  <dcterms:modified xsi:type="dcterms:W3CDTF">2026-08-10T10:55:28Z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FCA95801E65E252D193D796AC19A53E5_43</vt:lpwstr>
  </property>
  <property fmtid="{D5CDD505-2E9C-101B-9397-08002B2CF9AE}" pid="4" name="KSOTemplateDocerSaveRecord">
    <vt:lpwstr>eyJoZGlkIjoiOGRkNzcxMWFmMzg1OGNjNzgxMDg2MDkyYWZmODVmODYiLCJ1c2VySWQiOiI1ODQzMTU2MTkifQ==</vt:lpwstr>
  </property>
</Properties>
</file>