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一、事项名称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0" w:name="_GoBack"/>
      <w:r>
        <w:rPr>
          <w:rFonts w:hint="eastAsia" w:ascii="仿宋_GB2312" w:hAnsi="仿宋_GB2312" w:eastAsia="仿宋_GB2312" w:cs="仿宋_GB2312"/>
          <w:b w:val="0"/>
          <w:bCs w:val="0"/>
          <w:sz w:val="32"/>
          <w:szCs w:val="32"/>
          <w:lang w:val="en-US" w:eastAsia="zh-CN"/>
        </w:rPr>
        <w:t>市政设施建设类审批</w:t>
      </w:r>
    </w:p>
    <w:bookmarkEnd w:id="0"/>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企业法人、社会组织法人</w:t>
      </w:r>
      <w:r>
        <w:rPr>
          <w:rFonts w:hint="eastAsia" w:ascii="仿宋_GB2312" w:hAnsi="仿宋_GB2312" w:eastAsia="仿宋_GB2312" w:cs="仿宋_GB2312"/>
          <w:kern w:val="0"/>
          <w:sz w:val="32"/>
          <w:szCs w:val="32"/>
          <w:lang w:val="en-US" w:eastAsia="zh-CN"/>
        </w:rPr>
        <w:t>、自然人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五、设定依据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《中华人民共和国道路交通安全法》第三</w:t>
      </w:r>
      <w:r>
        <w:rPr>
          <w:rFonts w:hint="eastAsia" w:ascii="仿宋_GB2312" w:hAnsi="仿宋_GB2312" w:eastAsia="仿宋_GB2312" w:cs="仿宋_GB2312"/>
          <w:b w:val="0"/>
          <w:bCs w:val="0"/>
          <w:kern w:val="2"/>
          <w:sz w:val="32"/>
          <w:szCs w:val="32"/>
          <w:lang w:val="en-US" w:eastAsia="zh-CN" w:bidi="ar-SA"/>
        </w:rPr>
        <w:t>十二条 因工程建设需要占用、挖掘道路，或者跨越、穿越道路架设、增设管线设施，应当事先征得道路主管部门的同意；影响交通安全的，还应当征得公安机关交通管理部门的同意。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对未中断交通的施工作业道路，公安机关交通管理部门应当加强交通安全监督检查，维护道路交通秩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《城市绿化条例》第十九条 任何单位和个人都不得擅自占用城市绿化用地;占用的城市绿化用地，应当限期归还。因建设或者其他特殊需要临时占用城市绿化用地，须经城市人民政府城市绿化行政主管部门同意，并按照有关规定办理临时用地手续。第二十条 任何单位和个人都不得损坏城市树木花草和绿化设施。砍伐城市树木，必须经城市人民政府城市绿化行政主管部门批准，并按照国家有关规定补植树木或者采取其他补救措施。第二十四条百年以上树龄的树木，稀有、珍贵树木，具有历史价值或者重要纪念意义的树木，均属古树名木。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严禁砍伐或者迁移古树名木。因特殊需要迁移古树名木，必须经城市人民政府城市绿化行政主管部门审查同意，并报同级或者上级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《城市供水条例》第三十条 因工程建设确需改装、拆除或者迁移城市公共供水设施的，建设单位应当报经县级以上人民政府城市规划行政主管部门和城市供水行政主管部门批准，并采取相应的补救措施。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《城镇排水与污水处理条例》第四十三条 新建、改建、扩建建设工程,不得影响城镇排水与污水处理设施安全。建设工程开工前,建设单位应当查明工程建设范围内地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镇排水主管部门审核,并承担重建、改建和采取临时措施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《城市道路管理条例》（1996年6月4日国务院令第198号，2011年1月1日予以修改）第二十九条 依附于城市道路建设各种管线、杆线等设施的，应当经市政工程行政主管部门批准，方可建设。第三十条 未经市政工程行政主管部门和公安交通管理部门批准，任何单位和个人不得占用或挖掘城市道路。第三十一条 因特殊情况需要临时占用城市道路的，须经市政工程行政主管部门和公安交通管理部门批准，方可按照规定占用。第三十三条 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务院对确需保留的行政审批项目设定行政许可的决定》（2004年6月29日国务院令第412号，2009年1月29日予以修改）附件第109项：城市桥梁上架设各类市政管线审批，实施机关：所在城市的市人民政府市政工程设施行政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务院关于印发清理规范投资项目报建审批事项实施方案的通知》(国发〔2016〕29号)第二条第（二）项：将‘占用、挖掘城市道路审批’、‘依附于城市道路建设各种管线、杆线等设施审批’、‘城市桥梁上架设各类市政管线审批’3项合并为‘市政设施建设类审批’1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《内蒙古自治区住房和城乡建设厅 自然资源厅人民防空办公室 关于房屋建筑和城市基础设施工程建设项目有关审批事项合并的通知》（内建办[2022]89号）文件中：将“占用城市绿地审批”“临时占用、挖掘城市道路审批”“城市树木砍伐审批”“工程建设改装、拆除或迁移城市公共供水设施审批”“工程建设改装、拆除城镇排水与污水处理设施审批”合并为“市政设施建设类审批”。</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宋体"/>
          <w:color w:val="auto"/>
          <w:kern w:val="0"/>
          <w:sz w:val="32"/>
          <w:szCs w:val="32"/>
          <w:lang w:val="en-US" w:eastAsia="zh-CN"/>
        </w:rPr>
        <w:t>六、</w:t>
      </w:r>
      <w:r>
        <w:rPr>
          <w:rFonts w:hint="eastAsia" w:ascii="黑体" w:hAnsi="黑体" w:eastAsia="黑体" w:cs="Times New Roman"/>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default" w:ascii="仿宋" w:hAnsi="仿宋" w:eastAsia="仿宋" w:cs="仿宋"/>
          <w:b w:val="0"/>
          <w:bCs w:val="0"/>
          <w:sz w:val="32"/>
          <w:szCs w:val="32"/>
          <w:lang w:val="en-US" w:eastAsia="zh-CN"/>
        </w:rPr>
      </w:pPr>
      <w:r>
        <w:rPr>
          <w:rFonts w:hint="eastAsia" w:ascii="黑体" w:hAnsi="黑体" w:eastAsia="黑体" w:cs="Times New Roman"/>
          <w:kern w:val="0"/>
          <w:sz w:val="32"/>
          <w:szCs w:val="32"/>
          <w:lang w:val="zh-CN"/>
        </w:rPr>
        <w:t>七、办理材料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1.市政设施建设类审批表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3.单位提供营业执照或个人提交身份证，由委托代理人申请行政许可的，出具委托书和身份证明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4.规划批准文件或其他批准文件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①因城市建设砍伐树木--建设工程规划许可证或临时建设工程规划许可证或临时用地批准文件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②非工程建设原因移伐城市树木，无需提供前项所述各类工程建设规划许可等批准文件。但需分以下情况，提供相应资料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Ⅰ.申请人因树木存在居住或设施安全隐患等问题（含枯死树木），申报移植、砍伐树木应具备基本证据材料，包括树木生长状况、造成安全隐患现象的照片等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Ⅱ.因绿化改造提升移植、砍伐树木，申请人需具有城市主管部门对改造提升设计方案的批准文件（含附图）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Ⅲ.因检疫性病虫害或其他严重病虫害砍伐树木，申请人应具备林保站或所在区园林绿化局等专业机构服务指导意见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5.树木位置图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6.项目竣工后绿化规划方案，或树木补栽计划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7.临时占用绿地平面图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8.绿地恢复（补偿）协议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9.恢复供水方案及应急措施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10.供水企业批准意见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11.工程建设的有关审批文件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12.设计图纸、位置平面图及详细数据资料</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 w:hAnsi="仿宋" w:eastAsia="仿宋" w:cs="仿宋"/>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 w:hAnsi="仿宋" w:eastAsia="仿宋" w:cs="仿宋"/>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 xml:space="preserve">九、网办深度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hint="eastAsia" w:ascii="仿宋_GB2312" w:hAnsi="仿宋_GB2312" w:eastAsia="仿宋_GB2312" w:cs="仿宋_GB2312"/>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5个工作日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十六、结果领取方式</w:t>
      </w:r>
    </w:p>
    <w:p>
      <w:pPr>
        <w:keepNext w:val="0"/>
        <w:keepLines w:val="0"/>
        <w:pageBreakBefore w:val="0"/>
        <w:kinsoku/>
        <w:wordWrap/>
        <w:overflowPunct/>
        <w:topLinePunct w:val="0"/>
        <w:bidi w:val="0"/>
        <w:snapToGrid/>
        <w:spacing w:beforeAutospacing="0" w:afterAutospacing="0"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自取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31C62B3F"/>
    <w:rsid w:val="31C6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2023-08-29T09:09:00Z</dcterms:created>
  <dc:creator>覆水难收</dc:creator>
  <cp:lastModifiedBy>覆水难收</cp:lastModifiedBy>
  <dcterms:modified xsi:type="dcterms:W3CDTF">2023-08-29T09:10:10Z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D0BC5AC0938446B7AAA0D41EDFF433FF_11</vt:lpwstr>
  </property>
</Properties>
</file>