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hint="eastAsia" w:ascii="黑体" w:hAnsi="宋体" w:eastAsia="黑体" w:cs="宋体"/>
                <w:kern w:val="0"/>
                <w:sz w:val="22"/>
              </w:rPr>
            </w:pPr>
          </w:p>
        </w:tc>
        <w:tc>
          <w:tcPr>
            <w:tcW w:w="2340" w:type="dxa"/>
            <w:vMerge w:val="continue"/>
            <w:vAlign w:val="center"/>
          </w:tcPr>
          <w:p>
            <w:pPr>
              <w:widowControl/>
              <w:jc w:val="left"/>
              <w:rPr>
                <w:rFonts w:hint="eastAsia" w:ascii="黑体" w:hAnsi="宋体" w:eastAsia="黑体" w:cs="宋体"/>
                <w:kern w:val="0"/>
                <w:sz w:val="22"/>
              </w:rPr>
            </w:pPr>
          </w:p>
        </w:tc>
        <w:tc>
          <w:tcPr>
            <w:tcW w:w="1620" w:type="dxa"/>
            <w:vMerge w:val="continue"/>
            <w:vAlign w:val="center"/>
          </w:tcPr>
          <w:p>
            <w:pPr>
              <w:widowControl/>
              <w:jc w:val="left"/>
              <w:rPr>
                <w:rFonts w:hint="eastAsia"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、《政府信息公开条例》、《国务院办公厅关于推进公共资源配置领域政府信息公开的意见》</w:t>
            </w: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color w:val="FF0000"/>
                <w:sz w:val="18"/>
                <w:szCs w:val="18"/>
              </w:rPr>
            </w:pPr>
            <w:r>
              <w:rPr>
                <w:rFonts w:hint="eastAsia" w:ascii="仿宋_GB2312" w:hAnsi="宋体" w:eastAsia="仿宋_GB2312"/>
                <w:color w:val="FF0000"/>
                <w:sz w:val="18"/>
                <w:szCs w:val="18"/>
              </w:rPr>
              <w:t>负责管理的部门分别公开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900" w:type="dxa"/>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900" w:type="dxa"/>
            <w:vMerge w:val="restart"/>
            <w:shd w:val="clear" w:color="auto" w:fill="auto"/>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lang w:eastAsia="zh-CN"/>
              </w:rPr>
              <w:t>《中华人民共和国招标投标法》</w:t>
            </w:r>
            <w:r>
              <w:rPr>
                <w:rFonts w:hint="eastAsia" w:ascii="仿宋_GB2312" w:hAnsi="宋体" w:eastAsia="仿宋_GB2312"/>
                <w:sz w:val="18"/>
                <w:szCs w:val="18"/>
              </w:rPr>
              <w:t>、</w:t>
            </w:r>
            <w:r>
              <w:rPr>
                <w:rFonts w:hint="eastAsia" w:ascii="仿宋_GB2312" w:hAnsi="宋体" w:eastAsia="仿宋_GB2312"/>
                <w:sz w:val="18"/>
                <w:szCs w:val="18"/>
                <w:lang w:eastAsia="zh-CN"/>
              </w:rPr>
              <w:t>《中华人民共和国招标投标法实施条例》</w:t>
            </w:r>
            <w:r>
              <w:rPr>
                <w:rFonts w:hint="eastAsia" w:ascii="仿宋_GB2312" w:hAnsi="宋体" w:eastAsia="仿宋_GB2312"/>
                <w:sz w:val="18"/>
                <w:szCs w:val="18"/>
              </w:rPr>
              <w:t>、《国务院办公厅关于推进公共资源配置领域政府信息公开的意见》、《招标公告和公示信息发布管理办法》、《电子招标投标办法》</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900" w:type="dxa"/>
            <w:vMerge w:val="continue"/>
            <w:shd w:val="clear" w:color="auto" w:fill="auto"/>
            <w:vAlign w:val="center"/>
          </w:tcPr>
          <w:p>
            <w:pPr>
              <w:jc w:val="center"/>
              <w:rPr>
                <w:rFonts w:hint="eastAsia" w:ascii="仿宋_GB2312" w:hAnsi="宋体" w:eastAsia="仿宋_GB2312" w:cs="宋体"/>
                <w:sz w:val="18"/>
                <w:szCs w:val="18"/>
              </w:rPr>
            </w:pPr>
          </w:p>
        </w:tc>
        <w:tc>
          <w:tcPr>
            <w:tcW w:w="776" w:type="dxa"/>
            <w:shd w:val="clear" w:color="auto" w:fill="auto"/>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continue"/>
            <w:vAlign w:val="center"/>
          </w:tcPr>
          <w:p>
            <w:pPr>
              <w:rPr>
                <w:rFonts w:hint="eastAsia" w:ascii="仿宋_GB2312" w:hAnsi="宋体" w:eastAsia="仿宋_GB2312"/>
                <w:sz w:val="18"/>
                <w:szCs w:val="18"/>
              </w:rPr>
            </w:pPr>
          </w:p>
        </w:tc>
        <w:tc>
          <w:tcPr>
            <w:tcW w:w="1620" w:type="dxa"/>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r>
              <w:rPr>
                <w:rFonts w:ascii="仿宋_GB2312" w:hAnsi="宋体" w:eastAsia="仿宋_GB2312"/>
                <w:sz w:val="18"/>
                <w:szCs w:val="18"/>
              </w:rPr>
              <w:br w:type="textWrapping"/>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5</w:t>
            </w:r>
          </w:p>
        </w:tc>
        <w:tc>
          <w:tcPr>
            <w:tcW w:w="900" w:type="dxa"/>
            <w:shd w:val="clear" w:color="auto" w:fill="auto"/>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工程建设项目招标投标信息　</w:t>
            </w:r>
          </w:p>
        </w:tc>
        <w:tc>
          <w:tcPr>
            <w:tcW w:w="776" w:type="dxa"/>
            <w:shd w:val="clear" w:color="auto" w:fill="auto"/>
            <w:vAlign w:val="center"/>
          </w:tcPr>
          <w:p>
            <w:pPr>
              <w:rPr>
                <w:rFonts w:hint="eastAsia"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hint="eastAsia"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color w:val="FF0000"/>
                <w:sz w:val="18"/>
                <w:szCs w:val="18"/>
              </w:rPr>
            </w:pPr>
            <w:r>
              <w:rPr>
                <w:rFonts w:hint="eastAsia" w:ascii="仿宋_GB2312" w:hAnsi="宋体" w:eastAsia="仿宋_GB2312"/>
                <w:color w:val="FF0000"/>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r>
              <w:rPr>
                <w:rFonts w:ascii="仿宋_GB2312" w:hAnsi="宋体" w:eastAsia="仿宋_GB2312"/>
                <w:sz w:val="18"/>
                <w:szCs w:val="18"/>
              </w:rPr>
              <w:br w:type="textWrapping"/>
            </w:r>
          </w:p>
        </w:tc>
        <w:tc>
          <w:tcPr>
            <w:tcW w:w="72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6</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lang w:eastAsia="zh-CN"/>
              </w:rPr>
              <w:t>《中华人民共和国招标投标法》</w:t>
            </w:r>
            <w:r>
              <w:rPr>
                <w:rFonts w:hint="eastAsia" w:ascii="仿宋_GB2312" w:eastAsia="仿宋_GB2312"/>
                <w:sz w:val="18"/>
                <w:szCs w:val="18"/>
              </w:rPr>
              <w:t>、</w:t>
            </w:r>
            <w:r>
              <w:rPr>
                <w:rFonts w:hint="eastAsia" w:ascii="仿宋_GB2312" w:eastAsia="仿宋_GB2312"/>
                <w:sz w:val="18"/>
                <w:szCs w:val="18"/>
                <w:lang w:eastAsia="zh-CN"/>
              </w:rPr>
              <w:t>《中华人民共和国招标投标法实施条例》</w:t>
            </w:r>
            <w:r>
              <w:rPr>
                <w:rFonts w:hint="eastAsia" w:ascii="仿宋_GB2312" w:eastAsia="仿宋_GB2312"/>
                <w:sz w:val="18"/>
                <w:szCs w:val="18"/>
              </w:rPr>
              <w:t>、《电子招标投标办法》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招标人或者其委托的招标代理机构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pPr>
              <w:rPr>
                <w:rFonts w:hint="eastAsia" w:ascii="仿宋_GB2312" w:eastAsia="仿宋_GB2312"/>
                <w:sz w:val="18"/>
                <w:szCs w:val="18"/>
              </w:rPr>
            </w:pPr>
            <w:bookmarkStart w:id="1" w:name="_GoBack"/>
            <w:bookmarkEnd w:id="1"/>
            <w:r>
              <w:rPr>
                <w:rFonts w:hint="eastAsia" w:ascii="仿宋_GB2312" w:eastAsia="仿宋_GB2312"/>
                <w:sz w:val="18"/>
                <w:szCs w:val="18"/>
                <w:lang w:eastAsia="zh-CN"/>
              </w:rPr>
              <w:t>《中华人民共和国行政处罚法》</w:t>
            </w:r>
            <w:r>
              <w:rPr>
                <w:rFonts w:hint="eastAsia" w:ascii="仿宋_GB2312" w:eastAsia="仿宋_GB2312"/>
                <w:sz w:val="18"/>
                <w:szCs w:val="18"/>
              </w:rPr>
              <w:t>、《政府信息公开条例》、《国务院办公厅关于推进公共资源配置领域政府信息公开的意见》</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负责管理的部门分别公开</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巴彦淖尔市公共资源交易中心</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10</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r>
              <w:rPr>
                <w:rFonts w:hint="eastAsia" w:ascii="仿宋_GB2312" w:eastAsia="仿宋_GB2312"/>
                <w:sz w:val="18"/>
                <w:szCs w:val="18"/>
              </w:rPr>
              <w:t>交易平台</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p>
            <w:pPr>
              <w:jc w:val="center"/>
              <w:rPr>
                <w:rFonts w:hint="eastAsia" w:ascii="仿宋_GB2312" w:eastAsia="仿宋_GB2312"/>
                <w:sz w:val="18"/>
                <w:szCs w:val="18"/>
              </w:rPr>
            </w:pPr>
            <w:r>
              <w:rPr>
                <w:rFonts w:hint="eastAsia" w:ascii="仿宋_GB2312" w:eastAsia="仿宋_GB2312"/>
                <w:sz w:val="18"/>
                <w:szCs w:val="18"/>
              </w:rPr>
              <w:t>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r>
              <w:rPr>
                <w:rFonts w:ascii="仿宋_GB2312" w:hAnsi="宋体" w:eastAsia="仿宋_GB2312"/>
                <w:sz w:val="18"/>
                <w:szCs w:val="18"/>
              </w:rPr>
              <w:br w:type="textWrapping"/>
            </w:r>
          </w:p>
        </w:tc>
        <w:tc>
          <w:tcPr>
            <w:tcW w:w="720" w:type="dxa"/>
            <w:shd w:val="clear" w:color="auto" w:fill="auto"/>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　</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采购人或者其委托的采购代理机构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color w:val="FF0000"/>
                <w:sz w:val="18"/>
                <w:szCs w:val="18"/>
              </w:rPr>
            </w:pPr>
            <w:r>
              <w:rPr>
                <w:rFonts w:hint="eastAsia" w:ascii="仿宋_GB2312" w:eastAsia="仿宋_GB2312"/>
                <w:color w:val="FF0000"/>
                <w:sz w:val="18"/>
                <w:szCs w:val="18"/>
              </w:rPr>
              <w:t>采购人</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jc w:val="center"/>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政府采购信息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restart"/>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内蒙古自治区政府采购管网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集中采购机构的考核结果公告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集中采购机构名称、考核内容、考核方法、考核结果、存在问题、考核单位等。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同上</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财政部门</w:t>
            </w:r>
          </w:p>
        </w:tc>
        <w:tc>
          <w:tcPr>
            <w:tcW w:w="1856" w:type="dxa"/>
            <w:vMerge w:val="continue"/>
            <w:vAlign w:val="center"/>
          </w:tcPr>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p>
        </w:tc>
        <w:tc>
          <w:tcPr>
            <w:tcW w:w="90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24</w:t>
            </w:r>
          </w:p>
        </w:tc>
        <w:tc>
          <w:tcPr>
            <w:tcW w:w="900" w:type="dxa"/>
            <w:vMerge w:val="restart"/>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至少在投标、拍卖或者挂牌开始日前20日。挂牌时间不得少于10日</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default" w:ascii="仿宋_GB2312" w:eastAsia="仿宋_GB2312"/>
                <w:sz w:val="18"/>
                <w:szCs w:val="18"/>
                <w:lang w:val="en-US"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900" w:type="dxa"/>
            <w:vMerge w:val="continue"/>
            <w:shd w:val="clear" w:color="auto" w:fill="auto"/>
            <w:vAlign w:val="center"/>
          </w:tcPr>
          <w:p>
            <w:pPr>
              <w:jc w:val="cente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招标拍卖挂牌出让结果（成交公示）</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土地位置、面积、用途、开发程度、土地级别、容积率、出让年限、供地方式、受让人、成交价格和成交时间等。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招标拍卖挂牌活动结束后的10个工作日内</w:t>
            </w:r>
          </w:p>
        </w:tc>
        <w:tc>
          <w:tcPr>
            <w:tcW w:w="956" w:type="dxa"/>
            <w:vAlign w:val="center"/>
          </w:tcPr>
          <w:p>
            <w:pPr>
              <w:rPr>
                <w:rFonts w:ascii="仿宋_GB2312" w:eastAsia="仿宋_GB2312"/>
                <w:sz w:val="18"/>
                <w:szCs w:val="18"/>
              </w:rPr>
            </w:pPr>
            <w:r>
              <w:rPr>
                <w:rFonts w:hint="eastAsia" w:ascii="仿宋_GB2312" w:eastAsia="仿宋_GB2312"/>
                <w:sz w:val="18"/>
                <w:szCs w:val="18"/>
              </w:rPr>
              <w:t>出让人</w:t>
            </w:r>
          </w:p>
        </w:tc>
        <w:tc>
          <w:tcPr>
            <w:tcW w:w="1856" w:type="dxa"/>
            <w:vAlign w:val="center"/>
          </w:tcPr>
          <w:p>
            <w:pPr>
              <w:rPr>
                <w:rFonts w:hint="default" w:ascii="仿宋_GB2312" w:eastAsia="仿宋_GB2312"/>
                <w:sz w:val="18"/>
                <w:szCs w:val="18"/>
                <w:lang w:val="en-US"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26</w:t>
            </w:r>
          </w:p>
        </w:tc>
        <w:tc>
          <w:tcPr>
            <w:tcW w:w="900" w:type="dxa"/>
            <w:vMerge w:val="restart"/>
            <w:shd w:val="clear" w:color="auto" w:fill="auto"/>
            <w:vAlign w:val="center"/>
          </w:tcPr>
          <w:p>
            <w:pPr>
              <w:jc w:val="center"/>
              <w:rPr>
                <w:rFonts w:hint="eastAsia" w:ascii="仿宋_GB2312" w:eastAsia="仿宋_GB2312"/>
                <w:sz w:val="18"/>
                <w:szCs w:val="18"/>
              </w:rPr>
            </w:pPr>
            <w:r>
              <w:rPr>
                <w:rFonts w:hint="eastAsia" w:ascii="仿宋_GB2312" w:eastAsia="仿宋_GB2312"/>
                <w:sz w:val="18"/>
                <w:szCs w:val="18"/>
              </w:rPr>
              <w:t>国有产权交易信息</w:t>
            </w: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国有企业资产转让信息披露</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标的基本情况、交易条件、转让底价、竞价方式、受让方选择的相关评判标准等。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转让方</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900" w:type="dxa"/>
            <w:vMerge w:val="continue"/>
            <w:shd w:val="clear" w:color="auto" w:fill="auto"/>
            <w:vAlign w:val="center"/>
          </w:tcPr>
          <w:p>
            <w:pPr>
              <w:rPr>
                <w:rFonts w:hint="eastAsia" w:ascii="仿宋_GB2312" w:eastAsia="仿宋_GB2312"/>
                <w:sz w:val="18"/>
                <w:szCs w:val="18"/>
              </w:rPr>
            </w:pPr>
          </w:p>
        </w:tc>
        <w:tc>
          <w:tcPr>
            <w:tcW w:w="776" w:type="dxa"/>
            <w:shd w:val="clear" w:color="auto" w:fill="auto"/>
            <w:vAlign w:val="center"/>
          </w:tcPr>
          <w:p>
            <w:pPr>
              <w:rPr>
                <w:rFonts w:hint="eastAsia" w:ascii="仿宋_GB2312" w:eastAsia="仿宋_GB2312"/>
                <w:sz w:val="18"/>
                <w:szCs w:val="18"/>
              </w:rPr>
            </w:pPr>
            <w:r>
              <w:rPr>
                <w:rFonts w:hint="eastAsia" w:ascii="仿宋_GB2312" w:eastAsia="仿宋_GB2312"/>
                <w:sz w:val="18"/>
                <w:szCs w:val="18"/>
              </w:rPr>
              <w:t>国有企业资产转让成交公告</w:t>
            </w:r>
          </w:p>
        </w:tc>
        <w:tc>
          <w:tcPr>
            <w:tcW w:w="3364" w:type="dxa"/>
            <w:vAlign w:val="center"/>
          </w:tcPr>
          <w:p>
            <w:pPr>
              <w:rPr>
                <w:rFonts w:hint="eastAsia" w:ascii="仿宋_GB2312" w:eastAsia="仿宋_GB2312"/>
                <w:sz w:val="18"/>
                <w:szCs w:val="18"/>
              </w:rPr>
            </w:pPr>
            <w:r>
              <w:rPr>
                <w:rFonts w:hint="eastAsia" w:ascii="仿宋_GB2312" w:eastAsia="仿宋_GB2312"/>
                <w:sz w:val="18"/>
                <w:szCs w:val="18"/>
              </w:rPr>
              <w:t>交易标的名称、评估价格、转让底价、交易价格等。</w:t>
            </w:r>
          </w:p>
        </w:tc>
        <w:tc>
          <w:tcPr>
            <w:tcW w:w="2340" w:type="dxa"/>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《国务院办公厅关于推进公共资源配置领域政府信息公开的意见》、《企业国有资产交易监督管理办法》</w:t>
            </w:r>
          </w:p>
        </w:tc>
        <w:tc>
          <w:tcPr>
            <w:tcW w:w="1620" w:type="dxa"/>
            <w:vAlign w:val="center"/>
          </w:tcPr>
          <w:p>
            <w:pPr>
              <w:rPr>
                <w:rFonts w:hint="eastAsia" w:ascii="仿宋_GB2312" w:eastAsia="仿宋_GB2312"/>
                <w:sz w:val="18"/>
                <w:szCs w:val="18"/>
              </w:rPr>
            </w:pPr>
            <w:r>
              <w:rPr>
                <w:rFonts w:hint="eastAsia" w:ascii="仿宋_GB2312" w:eastAsia="仿宋_GB2312"/>
                <w:sz w:val="18"/>
                <w:szCs w:val="18"/>
              </w:rPr>
              <w:t>不少于5个工作日</w:t>
            </w:r>
          </w:p>
        </w:tc>
        <w:tc>
          <w:tcPr>
            <w:tcW w:w="956" w:type="dxa"/>
            <w:vAlign w:val="center"/>
          </w:tcPr>
          <w:p>
            <w:pPr>
              <w:rPr>
                <w:rFonts w:ascii="仿宋_GB2312" w:eastAsia="仿宋_GB2312"/>
                <w:sz w:val="18"/>
                <w:szCs w:val="18"/>
              </w:rPr>
            </w:pPr>
            <w:r>
              <w:rPr>
                <w:rFonts w:hint="eastAsia" w:ascii="仿宋_GB2312" w:eastAsia="仿宋_GB2312"/>
                <w:sz w:val="18"/>
                <w:szCs w:val="18"/>
              </w:rPr>
              <w:t>产权交易机构</w:t>
            </w:r>
          </w:p>
        </w:tc>
        <w:tc>
          <w:tcPr>
            <w:tcW w:w="1856" w:type="dxa"/>
            <w:vAlign w:val="center"/>
          </w:tcPr>
          <w:p>
            <w:pPr>
              <w:rPr>
                <w:rFonts w:hint="eastAsia"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磴口县人民政府网</w:t>
            </w:r>
            <w:r>
              <w:rPr>
                <w:rFonts w:ascii="仿宋_GB2312" w:hAnsi="宋体" w:eastAsia="仿宋_GB2312"/>
                <w:sz w:val="18"/>
                <w:szCs w:val="18"/>
              </w:rPr>
              <w:t></w:t>
            </w:r>
          </w:p>
          <w:p>
            <w:pPr>
              <w:rPr>
                <w:rFonts w:ascii="仿宋_GB2312" w:eastAsia="仿宋_GB2312"/>
                <w:sz w:val="18"/>
                <w:szCs w:val="18"/>
              </w:rPr>
            </w:pPr>
          </w:p>
        </w:tc>
        <w:tc>
          <w:tcPr>
            <w:tcW w:w="720"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c>
          <w:tcPr>
            <w:tcW w:w="788" w:type="dxa"/>
            <w:shd w:val="clear" w:color="auto" w:fill="auto"/>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shd w:val="clear" w:color="auto" w:fill="auto"/>
            <w:vAlign w:val="center"/>
          </w:tcPr>
          <w:p>
            <w:pPr>
              <w:rPr>
                <w:rFonts w:ascii="仿宋_GB2312" w:eastAsia="仿宋_GB2312"/>
                <w:sz w:val="18"/>
                <w:szCs w:val="18"/>
              </w:rPr>
            </w:pPr>
            <w:r>
              <w:rPr>
                <w:rFonts w:hint="eastAsia" w:ascii="仿宋_GB2312" w:eastAsia="仿宋_GB2312"/>
                <w:sz w:val="18"/>
                <w:szCs w:val="18"/>
              </w:rPr>
              <w:t>　</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wZThiMDg4OWMxOTE4NGQzNjBlMDJlZGQyNmU4YjEifQ=="/>
  </w:docVars>
  <w:rsids>
    <w:rsidRoot w:val="00416393"/>
    <w:rsid w:val="001E6D63"/>
    <w:rsid w:val="002967AA"/>
    <w:rsid w:val="00416393"/>
    <w:rsid w:val="070903A2"/>
    <w:rsid w:val="0D0A1B37"/>
    <w:rsid w:val="155A76F5"/>
    <w:rsid w:val="16A06841"/>
    <w:rsid w:val="1FEF060D"/>
    <w:rsid w:val="26A16C60"/>
    <w:rsid w:val="27200129"/>
    <w:rsid w:val="293D5BC9"/>
    <w:rsid w:val="3375732C"/>
    <w:rsid w:val="37AF3206"/>
    <w:rsid w:val="37BF4732"/>
    <w:rsid w:val="397A1547"/>
    <w:rsid w:val="40FC7B39"/>
    <w:rsid w:val="41D3121B"/>
    <w:rsid w:val="42205EA8"/>
    <w:rsid w:val="424779BA"/>
    <w:rsid w:val="42871958"/>
    <w:rsid w:val="4BDE28D3"/>
    <w:rsid w:val="4C823DE3"/>
    <w:rsid w:val="552A663F"/>
    <w:rsid w:val="5A1D1BC8"/>
    <w:rsid w:val="5E5B2FC3"/>
    <w:rsid w:val="60756E62"/>
    <w:rsid w:val="60F04B51"/>
    <w:rsid w:val="61F162A0"/>
    <w:rsid w:val="64667BA7"/>
    <w:rsid w:val="69055D81"/>
    <w:rsid w:val="70191A9E"/>
    <w:rsid w:val="7C4052F3"/>
    <w:rsid w:val="7C747F63"/>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字符"/>
    <w:basedOn w:val="4"/>
    <w:link w:val="2"/>
    <w:qFormat/>
    <w:uiPriority w:val="0"/>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5714</Words>
  <Characters>5749</Characters>
  <Lines>69</Lines>
  <Paragraphs>19</Paragraphs>
  <TotalTime>2</TotalTime>
  <ScaleCrop>false</ScaleCrop>
  <LinksUpToDate>false</LinksUpToDate>
  <CharactersWithSpaces>5817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2020-03-06T04:04:00Z</dcterms:created>
  <dc:creator>tai yuzhu</dc:creator>
  <cp:lastModifiedBy>Administrator</cp:lastModifiedBy>
  <dcterms:modified xsi:type="dcterms:W3CDTF">2023-07-21T03:34:39Z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8F0292CCFBE849B8A15DF0D164CDFC4E</vt:lpwstr>
  </property>
</Properties>
</file>