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0" w:name="_Toc24724705"/>
      <w:r>
        <w:rPr>
          <w:rFonts w:hint="eastAsia" w:ascii="方正小标宋_GBK" w:hAnsi="方正小标宋_GBK" w:eastAsia="方正小标宋_GBK"/>
          <w:b w:val="0"/>
          <w:bCs w:val="0"/>
          <w:sz w:val="30"/>
        </w:rPr>
        <w:t>（二）公共资源交易领域基层政务公开标准目录</w:t>
      </w:r>
      <w:bookmarkEnd w:id="0"/>
    </w:p>
    <w:tbl>
      <w:tblPr>
        <w:tblStyle w:val="3"/>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pPr>
              <w:widowControl/>
              <w:jc w:val="center"/>
              <w:rPr>
                <w:rFonts w:hint="eastAsia"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公开事项</w:t>
            </w:r>
          </w:p>
        </w:tc>
        <w:tc>
          <w:tcPr>
            <w:tcW w:w="3364" w:type="dxa"/>
            <w:vMerge w:val="restart"/>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公开依据</w:t>
            </w:r>
          </w:p>
        </w:tc>
        <w:tc>
          <w:tcPr>
            <w:tcW w:w="1620" w:type="dxa"/>
            <w:vMerge w:val="restart"/>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w:t>
            </w:r>
          </w:p>
          <w:p>
            <w:pPr>
              <w:widowControl/>
              <w:jc w:val="center"/>
              <w:rPr>
                <w:rFonts w:hint="eastAsia" w:ascii="黑体" w:hAnsi="宋体" w:eastAsia="黑体" w:cs="宋体"/>
                <w:kern w:val="0"/>
                <w:sz w:val="22"/>
              </w:rPr>
            </w:pPr>
            <w:r>
              <w:rPr>
                <w:rFonts w:hint="eastAsia" w:ascii="黑体" w:hAnsi="宋体" w:eastAsia="黑体" w:cs="宋体"/>
                <w:kern w:val="0"/>
                <w:sz w:val="22"/>
              </w:rPr>
              <w:t>时限</w:t>
            </w:r>
          </w:p>
        </w:tc>
        <w:tc>
          <w:tcPr>
            <w:tcW w:w="956" w:type="dxa"/>
            <w:vMerge w:val="restart"/>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w:t>
            </w:r>
          </w:p>
          <w:p>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left"/>
              <w:rPr>
                <w:rFonts w:hint="eastAsia" w:ascii="仿宋_GB2312" w:hAnsi="Times New Roman" w:eastAsia="仿宋_GB2312"/>
                <w:color w:val="000000"/>
                <w:kern w:val="0"/>
                <w:sz w:val="18"/>
                <w:szCs w:val="18"/>
              </w:rPr>
            </w:pPr>
          </w:p>
        </w:tc>
        <w:tc>
          <w:tcPr>
            <w:tcW w:w="900" w:type="dxa"/>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一级事项</w:t>
            </w:r>
          </w:p>
        </w:tc>
        <w:tc>
          <w:tcPr>
            <w:tcW w:w="776" w:type="dxa"/>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pPr>
              <w:widowControl/>
              <w:jc w:val="left"/>
              <w:rPr>
                <w:rFonts w:hint="eastAsia" w:ascii="黑体" w:hAnsi="宋体" w:eastAsia="黑体" w:cs="宋体"/>
                <w:kern w:val="0"/>
                <w:sz w:val="22"/>
              </w:rPr>
            </w:pPr>
          </w:p>
        </w:tc>
        <w:tc>
          <w:tcPr>
            <w:tcW w:w="2340" w:type="dxa"/>
            <w:vMerge w:val="continue"/>
            <w:vAlign w:val="center"/>
          </w:tcPr>
          <w:p>
            <w:pPr>
              <w:widowControl/>
              <w:jc w:val="left"/>
              <w:rPr>
                <w:rFonts w:hint="eastAsia" w:ascii="黑体" w:hAnsi="宋体" w:eastAsia="黑体" w:cs="宋体"/>
                <w:kern w:val="0"/>
                <w:sz w:val="22"/>
              </w:rPr>
            </w:pPr>
          </w:p>
        </w:tc>
        <w:tc>
          <w:tcPr>
            <w:tcW w:w="1620" w:type="dxa"/>
            <w:vMerge w:val="continue"/>
            <w:vAlign w:val="center"/>
          </w:tcPr>
          <w:p>
            <w:pPr>
              <w:widowControl/>
              <w:jc w:val="left"/>
              <w:rPr>
                <w:rFonts w:hint="eastAsia" w:ascii="黑体" w:hAnsi="宋体" w:eastAsia="黑体" w:cs="宋体"/>
                <w:kern w:val="0"/>
                <w:sz w:val="22"/>
              </w:rPr>
            </w:pPr>
          </w:p>
        </w:tc>
        <w:tc>
          <w:tcPr>
            <w:tcW w:w="956" w:type="dxa"/>
            <w:vMerge w:val="continue"/>
            <w:vAlign w:val="center"/>
          </w:tcPr>
          <w:p>
            <w:pPr>
              <w:widowControl/>
              <w:jc w:val="left"/>
              <w:rPr>
                <w:rFonts w:ascii="黑体" w:hAnsi="宋体" w:eastAsia="黑体" w:cs="宋体"/>
                <w:kern w:val="0"/>
                <w:sz w:val="22"/>
              </w:rPr>
            </w:pPr>
          </w:p>
        </w:tc>
        <w:tc>
          <w:tcPr>
            <w:tcW w:w="1856" w:type="dxa"/>
            <w:vMerge w:val="continue"/>
            <w:vAlign w:val="center"/>
          </w:tcPr>
          <w:p>
            <w:pPr>
              <w:widowControl/>
              <w:jc w:val="left"/>
              <w:rPr>
                <w:rFonts w:ascii="黑体" w:hAnsi="宋体" w:eastAsia="黑体" w:cs="宋体"/>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shd w:val="clear" w:color="auto" w:fill="auto"/>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w:t>
            </w:r>
          </w:p>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1</w:t>
            </w:r>
          </w:p>
        </w:tc>
        <w:tc>
          <w:tcPr>
            <w:tcW w:w="900" w:type="dxa"/>
            <w:shd w:val="clear" w:color="auto" w:fill="auto"/>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shd w:val="clear" w:color="auto" w:fill="auto"/>
            <w:vAlign w:val="center"/>
          </w:tcPr>
          <w:p>
            <w:pPr>
              <w:rPr>
                <w:rFonts w:hint="eastAsia"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lang w:eastAsia="zh-CN"/>
              </w:rPr>
              <w:t>《中华人民共和国招标投标法实施条例》</w:t>
            </w:r>
            <w:r>
              <w:rPr>
                <w:rFonts w:hint="eastAsia" w:ascii="仿宋_GB2312" w:hAnsi="宋体" w:eastAsia="仿宋_GB2312"/>
                <w:sz w:val="18"/>
                <w:szCs w:val="18"/>
              </w:rPr>
              <w:t>、《政府信息公开条例》、《国务院办公厅关于推进公共资源配置领域政府信息公开的意见》</w:t>
            </w:r>
          </w:p>
        </w:tc>
        <w:tc>
          <w:tcPr>
            <w:tcW w:w="1620" w:type="dxa"/>
            <w:vAlign w:val="center"/>
          </w:tcPr>
          <w:p>
            <w:pPr>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pPr>
              <w:rPr>
                <w:rFonts w:ascii="仿宋_GB2312" w:hAnsi="宋体" w:eastAsia="仿宋_GB2312"/>
                <w:color w:val="FF0000"/>
                <w:sz w:val="18"/>
                <w:szCs w:val="18"/>
              </w:rPr>
            </w:pPr>
            <w:r>
              <w:rPr>
                <w:rFonts w:hint="eastAsia" w:ascii="仿宋_GB2312" w:hAnsi="宋体" w:eastAsia="仿宋_GB2312"/>
                <w:color w:val="FF0000"/>
                <w:sz w:val="18"/>
                <w:szCs w:val="18"/>
              </w:rPr>
              <w:t>负责管理的部门分别公开</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巴彦淖尔市公共资源交易中心</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2</w:t>
            </w:r>
          </w:p>
        </w:tc>
        <w:tc>
          <w:tcPr>
            <w:tcW w:w="900" w:type="dxa"/>
            <w:shd w:val="clear" w:color="auto" w:fill="auto"/>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　</w:t>
            </w:r>
          </w:p>
        </w:tc>
        <w:tc>
          <w:tcPr>
            <w:tcW w:w="776" w:type="dxa"/>
            <w:shd w:val="clear" w:color="auto" w:fill="auto"/>
            <w:vAlign w:val="center"/>
          </w:tcPr>
          <w:p>
            <w:pPr>
              <w:rPr>
                <w:rFonts w:hint="eastAsia"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lang w:eastAsia="zh-CN"/>
              </w:rPr>
              <w:t>《中华人民共和国招标投标法》</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《中华人民共和国招标投标法实施条例》</w:t>
            </w:r>
            <w:r>
              <w:rPr>
                <w:rFonts w:hint="eastAsia" w:ascii="仿宋_GB2312" w:hAnsi="宋体" w:eastAsia="仿宋_GB2312"/>
                <w:sz w:val="18"/>
                <w:szCs w:val="18"/>
              </w:rPr>
              <w:t>、《国务院办公厅关于推进公共资源配置领域政府信息公开的意见》、《招标公告和公示信息发布管理办法》</w:t>
            </w:r>
          </w:p>
        </w:tc>
        <w:tc>
          <w:tcPr>
            <w:tcW w:w="1620" w:type="dxa"/>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pPr>
              <w:rPr>
                <w:rFonts w:ascii="仿宋_GB2312" w:hAnsi="宋体" w:eastAsia="仿宋_GB2312"/>
                <w:color w:val="FF0000"/>
                <w:sz w:val="18"/>
                <w:szCs w:val="18"/>
              </w:rPr>
            </w:pPr>
            <w:r>
              <w:rPr>
                <w:rFonts w:hint="eastAsia" w:ascii="仿宋_GB2312" w:hAnsi="宋体" w:eastAsia="仿宋_GB2312"/>
                <w:color w:val="FF0000"/>
                <w:sz w:val="18"/>
                <w:szCs w:val="18"/>
              </w:rPr>
              <w:t>招标人或者其委托的招标代理机构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巴彦淖尔市公共资源交易中心</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3</w:t>
            </w:r>
          </w:p>
        </w:tc>
        <w:tc>
          <w:tcPr>
            <w:tcW w:w="900" w:type="dxa"/>
            <w:vMerge w:val="restart"/>
            <w:shd w:val="clear" w:color="auto" w:fill="auto"/>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　</w:t>
            </w:r>
          </w:p>
          <w:p>
            <w:pPr>
              <w:jc w:val="center"/>
              <w:rPr>
                <w:rFonts w:hint="eastAsia" w:ascii="仿宋_GB2312" w:hAnsi="宋体" w:eastAsia="仿宋_GB2312" w:cs="宋体"/>
                <w:sz w:val="18"/>
                <w:szCs w:val="18"/>
              </w:rPr>
            </w:pPr>
            <w:r>
              <w:rPr>
                <w:rFonts w:hint="eastAsia" w:ascii="仿宋_GB2312" w:hAnsi="宋体" w:eastAsia="仿宋_GB2312"/>
                <w:sz w:val="18"/>
                <w:szCs w:val="18"/>
              </w:rPr>
              <w:t>　</w:t>
            </w:r>
          </w:p>
        </w:tc>
        <w:tc>
          <w:tcPr>
            <w:tcW w:w="776" w:type="dxa"/>
            <w:shd w:val="clear" w:color="auto" w:fill="auto"/>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招标公告</w:t>
            </w:r>
          </w:p>
        </w:tc>
        <w:tc>
          <w:tcPr>
            <w:tcW w:w="3364"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Merge w:val="restart"/>
            <w:vAlign w:val="center"/>
          </w:tcPr>
          <w:p>
            <w:pPr>
              <w:rPr>
                <w:rFonts w:hint="eastAsia" w:ascii="仿宋_GB2312" w:hAnsi="宋体" w:eastAsia="仿宋_GB2312"/>
                <w:sz w:val="18"/>
                <w:szCs w:val="18"/>
              </w:rPr>
            </w:pPr>
            <w:r>
              <w:rPr>
                <w:rFonts w:hint="eastAsia" w:ascii="仿宋_GB2312" w:hAnsi="宋体" w:eastAsia="仿宋_GB2312"/>
                <w:sz w:val="18"/>
                <w:szCs w:val="18"/>
                <w:lang w:eastAsia="zh-CN"/>
              </w:rPr>
              <w:t>《中华人民共和国招标投标法》</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《中华人民共和国招标投标法实施条例》</w:t>
            </w:r>
            <w:r>
              <w:rPr>
                <w:rFonts w:hint="eastAsia" w:ascii="仿宋_GB2312" w:hAnsi="宋体" w:eastAsia="仿宋_GB2312"/>
                <w:sz w:val="18"/>
                <w:szCs w:val="18"/>
              </w:rPr>
              <w:t>、《国务院办公厅关于推进公共资源配置领域政府信息公开的意见》、《招标公告和公示信息发布管理办法》、《电子招标投标办法》</w:t>
            </w:r>
          </w:p>
        </w:tc>
        <w:tc>
          <w:tcPr>
            <w:tcW w:w="1620" w:type="dxa"/>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pPr>
              <w:rPr>
                <w:rFonts w:ascii="仿宋_GB2312" w:hAnsi="宋体" w:eastAsia="仿宋_GB2312"/>
                <w:color w:val="FF0000"/>
                <w:sz w:val="18"/>
                <w:szCs w:val="18"/>
              </w:rPr>
            </w:pPr>
            <w:r>
              <w:rPr>
                <w:rFonts w:hint="eastAsia" w:ascii="仿宋_GB2312" w:hAnsi="宋体" w:eastAsia="仿宋_GB2312"/>
                <w:color w:val="FF0000"/>
                <w:sz w:val="18"/>
                <w:szCs w:val="18"/>
              </w:rPr>
              <w:t>招标人或者其委托的招标代理机构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巴彦淖尔市公共资源交易中心</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4</w:t>
            </w:r>
          </w:p>
        </w:tc>
        <w:tc>
          <w:tcPr>
            <w:tcW w:w="900" w:type="dxa"/>
            <w:vMerge w:val="continue"/>
            <w:shd w:val="clear" w:color="auto" w:fill="auto"/>
            <w:vAlign w:val="center"/>
          </w:tcPr>
          <w:p>
            <w:pPr>
              <w:jc w:val="center"/>
              <w:rPr>
                <w:rFonts w:hint="eastAsia" w:ascii="仿宋_GB2312" w:hAnsi="宋体" w:eastAsia="仿宋_GB2312" w:cs="宋体"/>
                <w:sz w:val="18"/>
                <w:szCs w:val="18"/>
              </w:rPr>
            </w:pPr>
          </w:p>
        </w:tc>
        <w:tc>
          <w:tcPr>
            <w:tcW w:w="776" w:type="dxa"/>
            <w:shd w:val="clear" w:color="auto" w:fill="auto"/>
            <w:vAlign w:val="center"/>
          </w:tcPr>
          <w:p>
            <w:pPr>
              <w:rPr>
                <w:rFonts w:hint="eastAsia"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r>
              <w:rPr>
                <w:rFonts w:hint="eastAsia" w:ascii="仿宋_GB2312" w:hAnsi="宋体" w:eastAsia="仿宋_GB2312"/>
                <w:sz w:val="18"/>
                <w:szCs w:val="18"/>
              </w:rPr>
              <w:br w:type="textWrapping"/>
            </w:r>
            <w:r>
              <w:rPr>
                <w:rFonts w:hint="eastAsia" w:ascii="仿宋_GB2312" w:hAnsi="宋体" w:eastAsia="仿宋_GB2312"/>
                <w:sz w:val="18"/>
                <w:szCs w:val="18"/>
              </w:rPr>
              <w:t>招标文件规定公示的其他内容。</w:t>
            </w:r>
          </w:p>
        </w:tc>
        <w:tc>
          <w:tcPr>
            <w:tcW w:w="2340" w:type="dxa"/>
            <w:vMerge w:val="continue"/>
            <w:vAlign w:val="center"/>
          </w:tcPr>
          <w:p>
            <w:pPr>
              <w:rPr>
                <w:rFonts w:hint="eastAsia" w:ascii="仿宋_GB2312" w:hAnsi="宋体" w:eastAsia="仿宋_GB2312"/>
                <w:sz w:val="18"/>
                <w:szCs w:val="18"/>
              </w:rPr>
            </w:pPr>
          </w:p>
        </w:tc>
        <w:tc>
          <w:tcPr>
            <w:tcW w:w="1620" w:type="dxa"/>
            <w:vAlign w:val="center"/>
          </w:tcPr>
          <w:p>
            <w:pPr>
              <w:rPr>
                <w:rFonts w:hint="eastAsia"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依法必须进行招标的项目，招标人应当自收到评标报告之日起3日内公示中标候选人，公示期不得少于3日</w:t>
            </w:r>
          </w:p>
        </w:tc>
        <w:tc>
          <w:tcPr>
            <w:tcW w:w="956" w:type="dxa"/>
            <w:vAlign w:val="center"/>
          </w:tcPr>
          <w:p>
            <w:pPr>
              <w:rPr>
                <w:rFonts w:ascii="仿宋_GB2312" w:hAnsi="宋体" w:eastAsia="仿宋_GB2312"/>
                <w:color w:val="FF0000"/>
                <w:sz w:val="18"/>
                <w:szCs w:val="18"/>
              </w:rPr>
            </w:pPr>
            <w:r>
              <w:rPr>
                <w:rFonts w:hint="eastAsia" w:ascii="仿宋_GB2312" w:hAnsi="宋体" w:eastAsia="仿宋_GB2312"/>
                <w:color w:val="FF0000"/>
                <w:sz w:val="18"/>
                <w:szCs w:val="18"/>
              </w:rPr>
              <w:t>招标人或者其委托的招标代理机构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巴彦淖尔市公共资源交易中心</w:t>
            </w:r>
            <w:r>
              <w:rPr>
                <w:rFonts w:ascii="仿宋_GB2312" w:hAnsi="宋体" w:eastAsia="仿宋_GB2312"/>
                <w:sz w:val="18"/>
                <w:szCs w:val="18"/>
              </w:rPr>
              <w:br w:type="textWrapping"/>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5</w:t>
            </w:r>
          </w:p>
        </w:tc>
        <w:tc>
          <w:tcPr>
            <w:tcW w:w="900" w:type="dxa"/>
            <w:shd w:val="clear" w:color="auto" w:fill="auto"/>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工程建设项目招标投标信息　</w:t>
            </w:r>
          </w:p>
        </w:tc>
        <w:tc>
          <w:tcPr>
            <w:tcW w:w="776" w:type="dxa"/>
            <w:shd w:val="clear" w:color="auto" w:fill="auto"/>
            <w:vAlign w:val="center"/>
          </w:tcPr>
          <w:p>
            <w:pPr>
              <w:rPr>
                <w:rFonts w:hint="eastAsia" w:ascii="仿宋_GB2312" w:hAnsi="宋体" w:eastAsia="仿宋_GB2312"/>
                <w:sz w:val="18"/>
                <w:szCs w:val="18"/>
              </w:rPr>
            </w:pPr>
            <w:r>
              <w:rPr>
                <w:rFonts w:hint="eastAsia" w:ascii="仿宋_GB2312" w:hAnsi="宋体" w:eastAsia="仿宋_GB2312"/>
                <w:sz w:val="18"/>
                <w:szCs w:val="18"/>
              </w:rPr>
              <w:t>中标结果</w:t>
            </w:r>
          </w:p>
        </w:tc>
        <w:tc>
          <w:tcPr>
            <w:tcW w:w="3364" w:type="dxa"/>
            <w:vAlign w:val="center"/>
          </w:tcPr>
          <w:p>
            <w:pPr>
              <w:rPr>
                <w:rFonts w:hint="eastAsia"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vAlign w:val="center"/>
          </w:tcPr>
          <w:p>
            <w:pPr>
              <w:rPr>
                <w:rFonts w:hint="eastAsia" w:ascii="仿宋_GB2312" w:hAnsi="宋体" w:eastAsia="仿宋_GB2312"/>
                <w:sz w:val="18"/>
                <w:szCs w:val="18"/>
              </w:rPr>
            </w:pPr>
            <w:r>
              <w:rPr>
                <w:rFonts w:hint="eastAsia" w:ascii="仿宋_GB2312" w:hAnsi="宋体" w:eastAsia="仿宋_GB2312"/>
                <w:sz w:val="18"/>
                <w:szCs w:val="18"/>
              </w:rPr>
              <w:t xml:space="preserve">《国务院办公厅关于推进公共资源配置领域政府信息公开的意见》、《招标公告和公示信息发布管理办法》、《电子招标投标办法》 </w:t>
            </w:r>
          </w:p>
        </w:tc>
        <w:tc>
          <w:tcPr>
            <w:tcW w:w="1620" w:type="dxa"/>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pPr>
              <w:rPr>
                <w:rFonts w:ascii="仿宋_GB2312" w:hAnsi="宋体" w:eastAsia="仿宋_GB2312"/>
                <w:color w:val="FF0000"/>
                <w:sz w:val="18"/>
                <w:szCs w:val="18"/>
              </w:rPr>
            </w:pPr>
            <w:r>
              <w:rPr>
                <w:rFonts w:hint="eastAsia" w:ascii="仿宋_GB2312" w:hAnsi="宋体" w:eastAsia="仿宋_GB2312"/>
                <w:color w:val="FF0000"/>
                <w:sz w:val="18"/>
                <w:szCs w:val="18"/>
              </w:rPr>
              <w:t>招标人或者其委托的招标代理机构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巴彦淖尔市公共资源交易中心</w:t>
            </w:r>
            <w:r>
              <w:rPr>
                <w:rFonts w:ascii="仿宋_GB2312" w:hAnsi="宋体" w:eastAsia="仿宋_GB2312"/>
                <w:sz w:val="18"/>
                <w:szCs w:val="18"/>
              </w:rPr>
              <w:br w:type="textWrapping"/>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lang w:eastAsia="zh-CN"/>
              </w:rPr>
            </w:pPr>
            <w:r>
              <w:rPr>
                <w:rFonts w:hint="eastAsia" w:ascii="仿宋_GB2312" w:eastAsia="仿宋_GB2312"/>
                <w:sz w:val="18"/>
                <w:szCs w:val="18"/>
                <w:lang w:val="en-US" w:eastAsia="zh-CN"/>
              </w:rPr>
              <w:t>6</w:t>
            </w:r>
          </w:p>
        </w:tc>
        <w:tc>
          <w:tcPr>
            <w:tcW w:w="900" w:type="dxa"/>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pPr>
              <w:rPr>
                <w:rFonts w:hint="eastAsia" w:ascii="仿宋_GB2312" w:eastAsia="仿宋_GB2312"/>
                <w:sz w:val="18"/>
                <w:szCs w:val="18"/>
              </w:rPr>
            </w:pPr>
            <w:r>
              <w:rPr>
                <w:rFonts w:hint="eastAsia" w:ascii="仿宋_GB2312" w:eastAsia="仿宋_GB2312"/>
                <w:sz w:val="18"/>
                <w:szCs w:val="18"/>
                <w:lang w:eastAsia="zh-CN"/>
              </w:rPr>
              <w:t>《中华人民共和国招标投标法》</w:t>
            </w:r>
            <w:r>
              <w:rPr>
                <w:rFonts w:hint="eastAsia" w:ascii="仿宋_GB2312" w:eastAsia="仿宋_GB2312"/>
                <w:sz w:val="18"/>
                <w:szCs w:val="18"/>
              </w:rPr>
              <w:t>、</w:t>
            </w:r>
            <w:r>
              <w:rPr>
                <w:rFonts w:hint="eastAsia" w:ascii="仿宋_GB2312" w:eastAsia="仿宋_GB2312"/>
                <w:sz w:val="18"/>
                <w:szCs w:val="18"/>
                <w:lang w:eastAsia="zh-CN"/>
              </w:rPr>
              <w:t>《中华人民共和国招标投标法实施条例》</w:t>
            </w:r>
            <w:r>
              <w:rPr>
                <w:rFonts w:hint="eastAsia" w:ascii="仿宋_GB2312" w:eastAsia="仿宋_GB2312"/>
                <w:sz w:val="18"/>
                <w:szCs w:val="18"/>
              </w:rPr>
              <w:t>、《电子招标投标办法》</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招标人或者其委托的招标代理机构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巴彦淖尔市公共资源交易中心</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pPr>
              <w:jc w:val="center"/>
              <w:rPr>
                <w:rFonts w:hint="eastAsia" w:ascii="仿宋_GB2312" w:eastAsia="仿宋_GB2312"/>
                <w:sz w:val="18"/>
                <w:szCs w:val="18"/>
                <w:lang w:eastAsia="zh-CN"/>
              </w:rPr>
            </w:pPr>
            <w:r>
              <w:rPr>
                <w:rFonts w:hint="eastAsia" w:ascii="仿宋_GB2312" w:eastAsia="仿宋_GB2312"/>
                <w:sz w:val="18"/>
                <w:szCs w:val="18"/>
                <w:lang w:val="en-US" w:eastAsia="zh-CN"/>
              </w:rPr>
              <w:t>7</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招标人或者其委托的招标代理机构</w:t>
            </w:r>
          </w:p>
        </w:tc>
        <w:tc>
          <w:tcPr>
            <w:tcW w:w="1856" w:type="dxa"/>
            <w:vMerge w:val="restart"/>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巴彦淖尔市公共资源交易中心</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pPr>
              <w:jc w:val="center"/>
              <w:rPr>
                <w:rFonts w:hint="eastAsia" w:ascii="仿宋_GB2312" w:eastAsia="仿宋_GB2312"/>
                <w:sz w:val="18"/>
                <w:szCs w:val="18"/>
                <w:lang w:eastAsia="zh-CN"/>
              </w:rPr>
            </w:pPr>
            <w:r>
              <w:rPr>
                <w:rFonts w:hint="eastAsia" w:ascii="仿宋_GB2312" w:eastAsia="仿宋_GB2312"/>
                <w:sz w:val="18"/>
                <w:szCs w:val="18"/>
                <w:lang w:val="en-US" w:eastAsia="zh-CN"/>
              </w:rPr>
              <w:t>8</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暂停、终止招标</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招标人或者其委托的招标代理机构</w:t>
            </w:r>
          </w:p>
        </w:tc>
        <w:tc>
          <w:tcPr>
            <w:tcW w:w="1856" w:type="dxa"/>
            <w:vMerge w:val="continue"/>
            <w:vAlign w:val="center"/>
          </w:tcPr>
          <w:p>
            <w:pPr>
              <w:rPr>
                <w:rFonts w:ascii="仿宋_GB2312" w:eastAsia="仿宋_GB2312"/>
                <w:sz w:val="18"/>
                <w:szCs w:val="18"/>
              </w:rPr>
            </w:pP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lang w:eastAsia="zh-CN"/>
              </w:rPr>
            </w:pPr>
            <w:r>
              <w:rPr>
                <w:rFonts w:hint="eastAsia" w:ascii="仿宋_GB2312" w:eastAsia="仿宋_GB2312"/>
                <w:sz w:val="18"/>
                <w:szCs w:val="18"/>
                <w:lang w:val="en-US" w:eastAsia="zh-CN"/>
              </w:rPr>
              <w:t>9</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市场主体信用信息</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当事人的姓名或者名称、地址；违反法律、法规或者规章的事实和证据；行政处罚的种类和依据；行政处罚的履行方式和期限；不服行政处罚决定，申请行政复议或者提起行政诉讼的途径和期限；作出行政处罚决定的行政机关名称和作出决定的日期。</w:t>
            </w:r>
          </w:p>
        </w:tc>
        <w:tc>
          <w:tcPr>
            <w:tcW w:w="2340" w:type="dxa"/>
            <w:vAlign w:val="center"/>
          </w:tcPr>
          <w:p>
            <w:pPr>
              <w:rPr>
                <w:rFonts w:hint="eastAsia" w:ascii="仿宋_GB2312" w:eastAsia="仿宋_GB2312"/>
                <w:sz w:val="18"/>
                <w:szCs w:val="18"/>
              </w:rPr>
            </w:pPr>
            <w:bookmarkStart w:id="1" w:name="_GoBack"/>
            <w:bookmarkEnd w:id="1"/>
            <w:r>
              <w:rPr>
                <w:rFonts w:hint="eastAsia" w:ascii="仿宋_GB2312" w:eastAsia="仿宋_GB2312"/>
                <w:sz w:val="18"/>
                <w:szCs w:val="18"/>
                <w:lang w:eastAsia="zh-CN"/>
              </w:rPr>
              <w:t>《中华人民共和国行政处罚法》</w:t>
            </w:r>
            <w:r>
              <w:rPr>
                <w:rFonts w:hint="eastAsia" w:ascii="仿宋_GB2312" w:eastAsia="仿宋_GB2312"/>
                <w:sz w:val="18"/>
                <w:szCs w:val="18"/>
              </w:rPr>
              <w:t>、《政府信息公开条例》、《国务院办公厅关于推进公共资源配置领域政府信息公开的意见》</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信息形成之日起20个工作日内</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负责管理的部门分别公开</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巴彦淖尔市公共资源交易中心</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p>
        </w:tc>
        <w:tc>
          <w:tcPr>
            <w:tcW w:w="788" w:type="dxa"/>
            <w:shd w:val="clear" w:color="auto" w:fill="auto"/>
            <w:vAlign w:val="center"/>
          </w:tcPr>
          <w:p>
            <w:pPr>
              <w:jc w:val="center"/>
              <w:rPr>
                <w:rFonts w:ascii="仿宋_GB2312" w:eastAsia="仿宋_GB2312"/>
                <w:sz w:val="18"/>
                <w:szCs w:val="18"/>
              </w:rPr>
            </w:pPr>
          </w:p>
        </w:tc>
        <w:tc>
          <w:tcPr>
            <w:tcW w:w="900" w:type="dxa"/>
            <w:shd w:val="clear" w:color="auto" w:fill="auto"/>
            <w:vAlign w:val="center"/>
          </w:tcPr>
          <w:p>
            <w:pPr>
              <w:jc w:val="cente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10</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招标公告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11</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资格预审公告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12</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及时公开，公告期限为3个工作日</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Merge w:val="restart"/>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r>
              <w:rPr>
                <w:rFonts w:hint="eastAsia" w:ascii="仿宋_GB2312" w:eastAsia="仿宋_GB2312"/>
                <w:sz w:val="18"/>
                <w:szCs w:val="18"/>
              </w:rPr>
              <w:t>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13</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采购项目预算金额</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项目的预算金额以财政部门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随采购公告、采购文件公开</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Merge w:val="continue"/>
            <w:vAlign w:val="center"/>
          </w:tcPr>
          <w:p>
            <w:pPr>
              <w:rPr>
                <w:rFonts w:ascii="仿宋_GB2312" w:eastAsia="仿宋_GB2312"/>
                <w:sz w:val="18"/>
                <w:szCs w:val="18"/>
              </w:rPr>
            </w:pP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14</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采购文件</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15</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采购信息更正公告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投标截止时间至少15日前、提交资格预审申请文件截止时间至少3日前，或者提交首次响应文件截止之日3个工作日前</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16</w:t>
            </w:r>
          </w:p>
        </w:tc>
        <w:tc>
          <w:tcPr>
            <w:tcW w:w="900" w:type="dxa"/>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单一来源公示</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17</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中标、成交结果</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自中标、成交供应商确定之日起2个工作日内公告，公告期限为1个工作日</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18</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采购合同</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采购人和采购代理机构名称、地址、联系方式；采购项目名称、编号，合同编号；供应商名称；合同内容。</w:t>
            </w:r>
            <w:r>
              <w:rPr>
                <w:rFonts w:hint="eastAsia" w:ascii="仿宋_GB2312" w:eastAsia="仿宋_GB2312"/>
                <w:sz w:val="18"/>
                <w:szCs w:val="18"/>
              </w:rPr>
              <w:br w:type="textWrapping"/>
            </w:r>
            <w:r>
              <w:rPr>
                <w:rFonts w:hint="eastAsia" w:ascii="仿宋_GB2312" w:eastAsia="仿宋_GB2312"/>
                <w:sz w:val="18"/>
                <w:szCs w:val="18"/>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合同签订之日起2个工作日内</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r>
              <w:rPr>
                <w:rFonts w:ascii="仿宋_GB2312" w:hAnsi="宋体" w:eastAsia="仿宋_GB2312"/>
                <w:sz w:val="18"/>
                <w:szCs w:val="18"/>
              </w:rPr>
              <w:br w:type="textWrapping"/>
            </w:r>
          </w:p>
        </w:tc>
        <w:tc>
          <w:tcPr>
            <w:tcW w:w="720" w:type="dxa"/>
            <w:shd w:val="clear" w:color="auto" w:fill="auto"/>
            <w:vAlign w:val="center"/>
          </w:tcPr>
          <w:p>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p>
        </w:tc>
        <w:tc>
          <w:tcPr>
            <w:tcW w:w="900" w:type="dxa"/>
            <w:shd w:val="clear" w:color="auto" w:fill="auto"/>
            <w:vAlign w:val="center"/>
          </w:tcPr>
          <w:p>
            <w:pPr>
              <w:jc w:val="cente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19</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终止公告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采购人或者其委托的采购代理机构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20</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公共服务项目采购需求</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采购对象需实现的功能或者目标，满足项目需要的所有技术、服务、安全等要求，采购对象的数量、交付或实施的时间和地点，采购对象的验收标准等。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《财政部关于做好政府采购信息公开工作的通知》、《关于进一步加强政府采购需求和履约验收管理的指导意见》</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21</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pPr>
              <w:rPr>
                <w:rFonts w:ascii="仿宋_GB2312" w:eastAsia="仿宋_GB2312"/>
                <w:color w:val="FF0000"/>
                <w:sz w:val="18"/>
                <w:szCs w:val="18"/>
              </w:rPr>
            </w:pPr>
            <w:r>
              <w:rPr>
                <w:rFonts w:hint="eastAsia" w:ascii="仿宋_GB2312" w:eastAsia="仿宋_GB2312"/>
                <w:color w:val="FF0000"/>
                <w:sz w:val="18"/>
                <w:szCs w:val="18"/>
              </w:rPr>
              <w:t>采购人</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p>
        </w:tc>
        <w:tc>
          <w:tcPr>
            <w:tcW w:w="900" w:type="dxa"/>
            <w:shd w:val="clear" w:color="auto" w:fill="auto"/>
            <w:vAlign w:val="center"/>
          </w:tcPr>
          <w:p>
            <w:pPr>
              <w:jc w:val="cente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5" w:hRule="atLeas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22</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投诉、监督检查等处理决定公告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相关当事人名称及地址、投诉涉及采购项目名称及采购日期、投诉事项或监督检查主要事项、处理依据、处理结果、执法机关名称、公告日期等。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pPr>
              <w:rPr>
                <w:rFonts w:ascii="仿宋_GB2312" w:eastAsia="仿宋_GB2312"/>
                <w:sz w:val="18"/>
                <w:szCs w:val="18"/>
              </w:rPr>
            </w:pPr>
            <w:r>
              <w:rPr>
                <w:rFonts w:hint="eastAsia" w:ascii="仿宋_GB2312" w:eastAsia="仿宋_GB2312"/>
                <w:sz w:val="18"/>
                <w:szCs w:val="18"/>
              </w:rPr>
              <w:t>财政部门</w:t>
            </w:r>
          </w:p>
        </w:tc>
        <w:tc>
          <w:tcPr>
            <w:tcW w:w="1856" w:type="dxa"/>
            <w:vMerge w:val="restart"/>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内蒙古自治区政府采购管网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23</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集中采购机构的考核结果公告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集中采购机构名称、考核内容、考核方法、考核结果、存在问题、考核单位等。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同上</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pPr>
              <w:rPr>
                <w:rFonts w:ascii="仿宋_GB2312" w:eastAsia="仿宋_GB2312"/>
                <w:sz w:val="18"/>
                <w:szCs w:val="18"/>
              </w:rPr>
            </w:pPr>
            <w:r>
              <w:rPr>
                <w:rFonts w:hint="eastAsia" w:ascii="仿宋_GB2312" w:eastAsia="仿宋_GB2312"/>
                <w:sz w:val="18"/>
                <w:szCs w:val="18"/>
              </w:rPr>
              <w:t>财政部门</w:t>
            </w:r>
          </w:p>
        </w:tc>
        <w:tc>
          <w:tcPr>
            <w:tcW w:w="1856" w:type="dxa"/>
            <w:vMerge w:val="continue"/>
            <w:vAlign w:val="center"/>
          </w:tcPr>
          <w:p>
            <w:pPr>
              <w:rPr>
                <w:rFonts w:ascii="仿宋_GB2312" w:eastAsia="仿宋_GB2312"/>
                <w:sz w:val="18"/>
                <w:szCs w:val="18"/>
              </w:rPr>
            </w:pP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24</w:t>
            </w:r>
          </w:p>
        </w:tc>
        <w:tc>
          <w:tcPr>
            <w:tcW w:w="900" w:type="dxa"/>
            <w:vMerge w:val="restart"/>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招标拍卖挂牌出让公告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出让人的名称和地址；出让宗地的面积、界址、空间范围、现状、使用年期、用途、规划指标要求；投标人、竞买人的资格要求以及申请取得投标、竞买资格的办法；索取招标拍卖挂牌出让文件的时间、地点和方式；招标拍卖挂牌时间、地点、投标挂牌期限、投标和竞价方式等；确定中标人、竞得人的标准和方法；投标、竞买保证金；其他需要公告的事项。</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《国务院办公厅关于推进公共资源配置领域政府信息公开的意见》、《招标拍卖挂牌出让国有建设用地使用权规定》</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至少在投标、拍卖或者挂牌开始日前20日。挂牌时间不得少于10日</w:t>
            </w:r>
          </w:p>
        </w:tc>
        <w:tc>
          <w:tcPr>
            <w:tcW w:w="956" w:type="dxa"/>
            <w:vAlign w:val="center"/>
          </w:tcPr>
          <w:p>
            <w:pPr>
              <w:rPr>
                <w:rFonts w:ascii="仿宋_GB2312" w:eastAsia="仿宋_GB2312"/>
                <w:sz w:val="18"/>
                <w:szCs w:val="18"/>
              </w:rPr>
            </w:pPr>
            <w:r>
              <w:rPr>
                <w:rFonts w:hint="eastAsia" w:ascii="仿宋_GB2312" w:eastAsia="仿宋_GB2312"/>
                <w:sz w:val="18"/>
                <w:szCs w:val="18"/>
              </w:rPr>
              <w:t>出让人</w:t>
            </w:r>
          </w:p>
        </w:tc>
        <w:tc>
          <w:tcPr>
            <w:tcW w:w="1856" w:type="dxa"/>
            <w:vAlign w:val="center"/>
          </w:tcPr>
          <w:p>
            <w:pPr>
              <w:rPr>
                <w:rFonts w:hint="default" w:ascii="仿宋_GB2312" w:eastAsia="仿宋_GB2312"/>
                <w:sz w:val="18"/>
                <w:szCs w:val="18"/>
                <w:lang w:val="en-US"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25</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招标拍卖挂牌出让结果（成交公示）</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土地位置、面积、用途、开发程度、土地级别、容积率、出让年限、供地方式、受让人、成交价格和成交时间等。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《国务院办公厅关于推进公共资源配置领域政府信息公开的意见》、《招标拍卖挂牌出让国有建设用地使用权规定》、《招标拍卖挂牌出让国有土地使用权规范》</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招标拍卖挂牌活动结束后的10个工作日内</w:t>
            </w:r>
          </w:p>
        </w:tc>
        <w:tc>
          <w:tcPr>
            <w:tcW w:w="956" w:type="dxa"/>
            <w:vAlign w:val="center"/>
          </w:tcPr>
          <w:p>
            <w:pPr>
              <w:rPr>
                <w:rFonts w:ascii="仿宋_GB2312" w:eastAsia="仿宋_GB2312"/>
                <w:sz w:val="18"/>
                <w:szCs w:val="18"/>
              </w:rPr>
            </w:pPr>
            <w:r>
              <w:rPr>
                <w:rFonts w:hint="eastAsia" w:ascii="仿宋_GB2312" w:eastAsia="仿宋_GB2312"/>
                <w:sz w:val="18"/>
                <w:szCs w:val="18"/>
              </w:rPr>
              <w:t>出让人</w:t>
            </w:r>
          </w:p>
        </w:tc>
        <w:tc>
          <w:tcPr>
            <w:tcW w:w="1856" w:type="dxa"/>
            <w:vAlign w:val="center"/>
          </w:tcPr>
          <w:p>
            <w:pPr>
              <w:rPr>
                <w:rFonts w:hint="default" w:ascii="仿宋_GB2312" w:eastAsia="仿宋_GB2312"/>
                <w:sz w:val="18"/>
                <w:szCs w:val="18"/>
                <w:lang w:val="en-US" w:eastAsia="zh-CN"/>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26</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国有产权交易信息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国有企业资产转让信息披露</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标的基本情况、交易条件、转让底价、竞价方式、受让方选择的相关评判标准等。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《国务院办公厅关于推进公共资源配置领域政府信息公开的意见》、《企业国有资产交易监督管理办法》</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转让底价高于100万元、低于1000万元的资产转让项目，信息公告期应不少于10个工作日；转让底价高于1000万元的资产转让项目，信息公告期应不少于20个工作日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转让方</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rPr>
                <w:rFonts w:ascii="仿宋_GB2312" w:eastAsia="仿宋_GB2312"/>
                <w:sz w:val="18"/>
                <w:szCs w:val="18"/>
              </w:rPr>
            </w:pP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27</w:t>
            </w:r>
          </w:p>
        </w:tc>
        <w:tc>
          <w:tcPr>
            <w:tcW w:w="900" w:type="dxa"/>
            <w:vMerge w:val="continue"/>
            <w:shd w:val="clear" w:color="auto" w:fill="auto"/>
            <w:vAlign w:val="center"/>
          </w:tcPr>
          <w:p>
            <w:pP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国有企业资产转让成交公告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交易标的名称、评估价格、转让底价、交易价格等。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《国务院办公厅关于推进公共资源配置领域政府信息公开的意见》、《企业国有资产交易监督管理办法》</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不少于5个工作日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产权交易机构</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磴口县人民政府网</w:t>
            </w:r>
            <w:r>
              <w:rPr>
                <w:rFonts w:ascii="仿宋_GB2312" w:hAnsi="宋体" w:eastAsia="仿宋_GB2312"/>
                <w:sz w:val="18"/>
                <w:szCs w:val="18"/>
              </w:rPr>
              <w:t></w:t>
            </w:r>
          </w:p>
          <w:p>
            <w:pPr>
              <w:rPr>
                <w:rFonts w:ascii="仿宋_GB2312" w:eastAsia="仿宋_GB2312"/>
                <w:sz w:val="18"/>
                <w:szCs w:val="18"/>
              </w:rPr>
            </w:pP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bl>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ongolian Baiti">
    <w:panose1 w:val="03000500000000000000"/>
    <w:charset w:val="00"/>
    <w:family w:val="script"/>
    <w:pitch w:val="default"/>
    <w:sig w:usb0="80000023" w:usb1="00000000" w:usb2="0002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wZThiMDg4OWMxOTE4NGQzNjBlMDJlZGQyNmU4YjEifQ=="/>
  </w:docVars>
  <w:rsids>
    <w:rsidRoot w:val="00416393"/>
    <w:rsid w:val="001E6D63"/>
    <w:rsid w:val="002967AA"/>
    <w:rsid w:val="00416393"/>
    <w:rsid w:val="070903A2"/>
    <w:rsid w:val="0D0A1B37"/>
    <w:rsid w:val="155A76F5"/>
    <w:rsid w:val="16A06841"/>
    <w:rsid w:val="1FEF060D"/>
    <w:rsid w:val="26A16C60"/>
    <w:rsid w:val="27200129"/>
    <w:rsid w:val="293D5BC9"/>
    <w:rsid w:val="3375732C"/>
    <w:rsid w:val="37AF3206"/>
    <w:rsid w:val="37BF4732"/>
    <w:rsid w:val="397A1547"/>
    <w:rsid w:val="40FC7B39"/>
    <w:rsid w:val="41D3121B"/>
    <w:rsid w:val="42205EA8"/>
    <w:rsid w:val="424779BA"/>
    <w:rsid w:val="42871958"/>
    <w:rsid w:val="4BDE28D3"/>
    <w:rsid w:val="4C823DE3"/>
    <w:rsid w:val="552A663F"/>
    <w:rsid w:val="5A1D1BC8"/>
    <w:rsid w:val="5E5B2FC3"/>
    <w:rsid w:val="60756E62"/>
    <w:rsid w:val="60F04B51"/>
    <w:rsid w:val="61F162A0"/>
    <w:rsid w:val="64667BA7"/>
    <w:rsid w:val="69055D81"/>
    <w:rsid w:val="70191A9E"/>
    <w:rsid w:val="7C4052F3"/>
    <w:rsid w:val="7C747F63"/>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标题 1 字符"/>
    <w:basedOn w:val="4"/>
    <w:link w:val="2"/>
    <w:qFormat/>
    <w:uiPriority w:val="0"/>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5714</Words>
  <Characters>5749</Characters>
  <Lines>69</Lines>
  <Paragraphs>19</Paragraphs>
  <TotalTime>2</TotalTime>
  <ScaleCrop>false</ScaleCrop>
  <LinksUpToDate>false</LinksUpToDate>
  <CharactersWithSpaces>5817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2020-03-06T04:04:00Z</dcterms:created>
  <dc:creator>tai yuzhu</dc:creator>
  <cp:lastModifiedBy>Administrator</cp:lastModifiedBy>
  <dcterms:modified xsi:type="dcterms:W3CDTF">2023-07-21T03:34:39Z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8F0292CCFBE849B8A15DF0D164CDFC4E</vt:lpwstr>
  </property>
</Properties>
</file>